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hAnsi="方正小标宋_GBK" w:eastAsia="方正小标宋简体" w:cs="方正小标宋_GBK"/>
          <w:color w:val="000000"/>
          <w:sz w:val="44"/>
          <w:szCs w:val="44"/>
        </w:rPr>
      </w:pPr>
      <w:r>
        <w:rPr>
          <w:rFonts w:hint="eastAsia" w:ascii="方正小标宋_GBK" w:hAnsi="方正小标宋_GBK" w:eastAsia="方正小标宋简体" w:cs="方正小标宋_GBK"/>
          <w:color w:val="000000"/>
          <w:sz w:val="44"/>
          <w:szCs w:val="44"/>
        </w:rPr>
        <w:t>铜</w:t>
      </w:r>
      <w:r>
        <w:rPr>
          <w:rFonts w:hint="eastAsia" w:ascii="方正小标宋简体" w:hAnsi="方正小标宋简体" w:eastAsia="方正小标宋简体" w:cs="方正小标宋简体"/>
          <w:color w:val="000000"/>
          <w:sz w:val="44"/>
          <w:szCs w:val="44"/>
        </w:rPr>
        <w:t>仁职业技术学院2019年工作</w:t>
      </w:r>
      <w:r>
        <w:rPr>
          <w:rFonts w:hint="eastAsia" w:ascii="方正小标宋_GBK" w:hAnsi="方正小标宋_GBK" w:eastAsia="方正小标宋简体" w:cs="方正小标宋_GBK"/>
          <w:color w:val="000000"/>
          <w:sz w:val="44"/>
          <w:szCs w:val="44"/>
        </w:rPr>
        <w:t>要点</w:t>
      </w:r>
    </w:p>
    <w:p>
      <w:pPr>
        <w:spacing w:line="640" w:lineRule="exact"/>
        <w:jc w:val="center"/>
        <w:rPr>
          <w:rFonts w:hint="eastAsia" w:ascii="方正小标宋_GBK" w:hAnsi="方正小标宋_GBK" w:eastAsia="方正小标宋_GBK" w:cs="方正小标宋_GBK"/>
          <w:color w:val="000000"/>
          <w:sz w:val="44"/>
          <w:szCs w:val="44"/>
        </w:rPr>
      </w:pPr>
    </w:p>
    <w:p>
      <w:pPr>
        <w:pStyle w:val="4"/>
        <w:ind w:firstLine="640"/>
        <w:rPr>
          <w:rFonts w:hint="eastAsia"/>
          <w:color w:val="000000"/>
        </w:rPr>
      </w:pPr>
      <w:r>
        <w:rPr>
          <w:rFonts w:hint="eastAsia"/>
          <w:color w:val="000000"/>
        </w:rPr>
        <w:t>一、总体要求</w:t>
      </w:r>
    </w:p>
    <w:p>
      <w:pPr>
        <w:pStyle w:val="5"/>
        <w:ind w:firstLine="640"/>
        <w:rPr>
          <w:rFonts w:hint="eastAsia"/>
          <w:color w:val="000000"/>
        </w:rPr>
      </w:pPr>
      <w:r>
        <w:rPr>
          <w:rFonts w:hint="eastAsia"/>
          <w:color w:val="000000"/>
        </w:rPr>
        <w:t>以习近平新时代中国特色社会主义思想为指导，高举中国特色社会主义伟大旗帜，聚焦庆祝新中国成立70周年，全面贯彻党和国家的教育方针，开拓创新，立德树人，落实学院“十三五”发展规划，推进“省部共建”，以“创新发展行动计划”和“管理水平提升行动计划”为双翼，以加强内涵建设为重点，努力争创“世界水准、中国特色、铜仁标志”的优质高职院校和“地方离不开、业内都认可、国际可交流”的高水平高职院校。</w:t>
      </w:r>
    </w:p>
    <w:p>
      <w:pPr>
        <w:pStyle w:val="4"/>
        <w:ind w:firstLine="640"/>
        <w:rPr>
          <w:rFonts w:hint="eastAsia"/>
          <w:color w:val="000000"/>
        </w:rPr>
      </w:pPr>
      <w:r>
        <w:rPr>
          <w:rFonts w:hint="eastAsia"/>
          <w:color w:val="000000"/>
        </w:rPr>
        <w:t>二、工作要点</w:t>
      </w:r>
    </w:p>
    <w:p>
      <w:pPr>
        <w:pStyle w:val="5"/>
        <w:ind w:firstLine="643"/>
        <w:rPr>
          <w:rFonts w:hint="eastAsia" w:ascii="楷体" w:hAnsi="楷体" w:eastAsia="楷体" w:cs="楷体"/>
          <w:b/>
          <w:bCs/>
          <w:color w:val="000000"/>
          <w:szCs w:val="32"/>
        </w:rPr>
      </w:pPr>
      <w:r>
        <w:rPr>
          <w:rFonts w:hint="eastAsia" w:ascii="楷体" w:hAnsi="楷体" w:eastAsia="楷体" w:cs="楷体"/>
          <w:b/>
          <w:bCs/>
          <w:color w:val="000000"/>
          <w:szCs w:val="32"/>
        </w:rPr>
        <w:t>（一）党的建设</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1.政治理论学习。</w:t>
      </w:r>
      <w:r>
        <w:rPr>
          <w:rFonts w:hint="eastAsia" w:ascii="仿宋_GB2312" w:hAnsi="仿宋_GB2312" w:cs="仿宋_GB2312"/>
          <w:color w:val="000000"/>
          <w:szCs w:val="32"/>
        </w:rPr>
        <w:t>坚持政治理论学习制度，进一步规范党委理论学习中心组学习，深入学习宣传贯彻落实党的十九大精神、习近平新时代中国特色社会主义思想、全国、全省高校党建会、教育大会、《国家职业教育改革实施方案》以及《贵州省推进教育现代化建设特色教育强省实施纲要（2018-2027年）》等精神，做到有计划、有内容、有效果。</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2.党风廉政建设。</w:t>
      </w:r>
      <w:r>
        <w:rPr>
          <w:rFonts w:hint="eastAsia" w:ascii="仿宋_GB2312" w:hAnsi="仿宋_GB2312" w:cs="仿宋_GB2312"/>
          <w:color w:val="000000"/>
          <w:szCs w:val="32"/>
        </w:rPr>
        <w:t>履行党委主体责任，加强纪律和作风建设，开展“四风”问题督查；细化主体责任清单，开展责任制考核；强化对权力运行的制约和监督，组织开展廉政约谈；加大宣传教育力度，组织开展警示教育。落实纪委监督责任，紧盯重点、节点，狠刹作风顽疾，深化监督执纪“四种形态”，持之以恒正风肃纪；以廉政文化进校园为载体，进一步夯实廉政教育基地建设，突出特色，着力建设富有高职院校特色的廉政文化。</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3.党建、干部及人才工作。</w:t>
      </w:r>
      <w:r>
        <w:rPr>
          <w:rFonts w:hint="eastAsia" w:ascii="仿宋_GB2312" w:hAnsi="仿宋_GB2312" w:cs="仿宋_GB2312"/>
          <w:color w:val="000000"/>
          <w:szCs w:val="32"/>
        </w:rPr>
        <w:t>把政治建设摆在首位，加强和改善党对教育工作的领导，推动全面从严治党向纵深发展；持续探索“一体两翼”党建新模式，大力推进基层党组织品牌项目化管理；以推进“全国样板党支部”建设为契机，组织1～2个党支部申报2019年“样板支部”；扎实推进支部标准化建设，验收通过率90%以上；3个民心党建示范点通过验收挂牌；加大干部教育培养，举办1期院内科级以上干部培训班，选派50名中层干部和50名科级干部赴省内外干部培训基地研修学习，着力提升干部队伍素质；加大紧缺型高层次人才引进和培养力度，引进硕士及紧缺专业人才20名以上。</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4.思想政治工作。</w:t>
      </w:r>
      <w:r>
        <w:rPr>
          <w:rFonts w:hint="eastAsia" w:ascii="仿宋_GB2312" w:hAnsi="仿宋_GB2312" w:cs="仿宋_GB2312"/>
          <w:color w:val="000000"/>
          <w:szCs w:val="32"/>
        </w:rPr>
        <w:t>进一步学习贯彻落实全国、全省、全市高校思想政治工作会议，全面加强组织工作，召开思想政治工作会议，对学院思政工作再动员、再安排、再部署；加强思想政治课程改革和中青年骨干教师培训，提升思政教师教学能力；以开展“新时代讲习所”“道德讲堂”“教授讲坛”“文化大讲堂”等“公开课”为抓手，打造高质量教学课堂；全面做好迎接思政检查工作，确保合格，争取良好以上。</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5.意识形态</w:t>
      </w:r>
      <w:r>
        <w:rPr>
          <w:rFonts w:hint="eastAsia" w:ascii="仿宋_GB2312" w:hAnsi="仿宋_GB2312" w:cs="仿宋_GB2312"/>
          <w:b/>
          <w:color w:val="000000"/>
          <w:szCs w:val="32"/>
          <w:lang w:val="en-US" w:eastAsia="zh-CN"/>
        </w:rPr>
        <w:t>、保密</w:t>
      </w:r>
      <w:r>
        <w:rPr>
          <w:rFonts w:hint="eastAsia" w:ascii="仿宋_GB2312" w:hAnsi="仿宋_GB2312" w:cs="仿宋_GB2312"/>
          <w:b/>
          <w:color w:val="000000"/>
          <w:szCs w:val="32"/>
        </w:rPr>
        <w:t>及宣传工作。</w:t>
      </w:r>
      <w:r>
        <w:rPr>
          <w:rFonts w:hint="eastAsia" w:ascii="仿宋_GB2312" w:hAnsi="仿宋_GB2312" w:cs="仿宋_GB2312"/>
          <w:color w:val="000000"/>
          <w:szCs w:val="32"/>
        </w:rPr>
        <w:t>落实巡视巡察反馈意见全面整改，落实意识形态工作责任制，压实压紧“四个责任”，落实“四项机制”，守好“六大阵地”，严肃对“十种形态”的问责追责；强化网络舆情监控，抓好网站、微博、微信群管理，按照“谁主办，谁负责”的原则，确保校园意识形态的绝对安全；组织全院宗教政策法规的学习培训，定期开展党员干部、学生、外来人员信教情况及校园传教等活动的排查，做好抵御和防范校园传教渗透工作；进一步学习贯彻落实全国宣传思想工作会议，加强对外宣传，在国家、省级高端媒体上展示学院办学成果1-2次，制作反映学院特色办学微视频1-2部；深入教育教学管理一线，贴近师生需求，阶段性策划新闻重点，开展内部新闻宣传；探索校园新媒体建设，加强网站建设，提升官方微信的质量和数量，将官微办出创意、办出特色、办出影响力。</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6.团委、统战及工会工作。</w:t>
      </w:r>
      <w:r>
        <w:rPr>
          <w:rFonts w:hint="eastAsia" w:ascii="仿宋_GB2312" w:hAnsi="仿宋_GB2312" w:cs="仿宋_GB2312"/>
          <w:color w:val="000000"/>
          <w:szCs w:val="32"/>
        </w:rPr>
        <w:t>突出团支部活力建设，开展业余团校培训，做好网络志愿者管理认证工作和西部计划志愿者招募工作，打造具有高职特色的“三下乡”活动品牌；进一步完善知联会各项制度，构建统战工作制度体系，编印统战工作简报；开好两代会，做好职代会提案回复工作，建设“全国模范职工之家·爱心驿站”，开展“当好主人翁·建功新时代”主题劳动竞赛活动，做好教职工体检工作。</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7.职教助推脱贫攻坚。</w:t>
      </w:r>
      <w:r>
        <w:rPr>
          <w:rFonts w:hint="eastAsia" w:ascii="仿宋_GB2312" w:hAnsi="仿宋_GB2312" w:cs="仿宋_GB2312"/>
          <w:color w:val="000000"/>
          <w:szCs w:val="32"/>
        </w:rPr>
        <w:t>严格落实省委书记孙志刚的指示精神，认真落实我省关于高校建档立卡贫困生有关政策文件精神，扎实推进文军扶贫，全力实施职业教育精准培养、服务农村产业革命、宣传文化医疗下乡三大行动，做好“校农结合”工作，做好驻村工作，开展技术咨询与指导工作，继续将助推脱贫攻坚作为学院服务社会的主战场，发挥职业教育阻断贫困代际传递作用。</w:t>
      </w:r>
    </w:p>
    <w:p>
      <w:pPr>
        <w:pStyle w:val="5"/>
        <w:ind w:firstLine="643"/>
        <w:rPr>
          <w:rFonts w:hint="eastAsia" w:ascii="楷体" w:hAnsi="楷体" w:eastAsia="楷体" w:cs="楷体"/>
          <w:b/>
          <w:bCs/>
          <w:color w:val="000000"/>
          <w:szCs w:val="32"/>
        </w:rPr>
      </w:pPr>
      <w:r>
        <w:rPr>
          <w:rFonts w:hint="eastAsia" w:ascii="楷体" w:hAnsi="楷体" w:eastAsia="楷体" w:cs="楷体"/>
          <w:b/>
          <w:bCs/>
          <w:color w:val="000000"/>
          <w:szCs w:val="32"/>
        </w:rPr>
        <w:t>（二）教学工作</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8.教学规范性管理工作。</w:t>
      </w:r>
      <w:r>
        <w:rPr>
          <w:rFonts w:hint="eastAsia" w:ascii="仿宋_GB2312" w:hAnsi="仿宋_GB2312" w:cs="仿宋_GB2312"/>
          <w:color w:val="000000"/>
          <w:szCs w:val="32"/>
        </w:rPr>
        <w:t>修订完善《铜仁职业技术学院三期教学检查实施办法》，结合学院信息化教学管理平台，开展4次全院性教学规范管理检查工作。</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9.专业建设与课程质量体系建设。</w:t>
      </w:r>
      <w:r>
        <w:rPr>
          <w:rFonts w:hint="eastAsia" w:ascii="仿宋_GB2312" w:hAnsi="仿宋_GB2312" w:cs="仿宋_GB2312"/>
          <w:color w:val="000000"/>
          <w:szCs w:val="32"/>
        </w:rPr>
        <w:t>按学院内部质量保证体系建设方案的要求，制定和完善专业和课程层面“诊改”工作的指导性文件，建立运行顺畅的专业与课程诊改机制；进一步优化完善2019级各专业人才培养方案，结合区域产业发展需要做好2020年学院拟招生专业申报及专业优化调整工作；组织开展院级精品在线开放课程、优质课程的申报及评选工作，立项院级精品在线开放课程20门、优质课程10门。</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10.教学信息化建设。</w:t>
      </w:r>
      <w:r>
        <w:rPr>
          <w:rFonts w:hint="eastAsia" w:ascii="仿宋_GB2312" w:hAnsi="仿宋_GB2312" w:cs="仿宋_GB2312"/>
          <w:color w:val="000000"/>
          <w:szCs w:val="32"/>
        </w:rPr>
        <w:t>在试点推行网络课程学习的基础上，实现各专业学生网络课程学习的全覆盖；组织开展2019年院级教师教学能力（信息化教学）比赛工作，提升教师信息化教育教学水平。</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11.教学督导工作。</w:t>
      </w:r>
      <w:r>
        <w:rPr>
          <w:rFonts w:hint="eastAsia" w:ascii="仿宋_GB2312" w:hAnsi="仿宋_GB2312" w:cs="仿宋_GB2312"/>
          <w:color w:val="000000"/>
          <w:szCs w:val="32"/>
        </w:rPr>
        <w:t>选聘教学督导员，开展1次教学督导问卷调查。</w:t>
      </w:r>
    </w:p>
    <w:p>
      <w:pPr>
        <w:pStyle w:val="5"/>
        <w:ind w:firstLine="643"/>
        <w:rPr>
          <w:rFonts w:hint="eastAsia" w:ascii="楷体" w:hAnsi="楷体" w:eastAsia="楷体" w:cs="楷体"/>
          <w:b/>
          <w:bCs/>
          <w:color w:val="000000"/>
          <w:szCs w:val="32"/>
        </w:rPr>
      </w:pPr>
      <w:r>
        <w:rPr>
          <w:rFonts w:hint="eastAsia" w:ascii="楷体" w:hAnsi="楷体" w:eastAsia="楷体" w:cs="楷体"/>
          <w:b/>
          <w:bCs/>
          <w:color w:val="000000"/>
          <w:szCs w:val="32"/>
        </w:rPr>
        <w:t>（三）学生工作</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12.创新文化育人。</w:t>
      </w:r>
      <w:r>
        <w:rPr>
          <w:rFonts w:hint="eastAsia" w:ascii="仿宋_GB2312" w:hAnsi="仿宋_GB2312" w:cs="仿宋_GB2312"/>
          <w:color w:val="000000"/>
          <w:szCs w:val="32"/>
        </w:rPr>
        <w:t>打造“五元文化”和“四项主题”教育的升级版，全年开展6次大型文化育人活动；进一步加强心理健康教育，确保心理健康安全零事故。</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13.学工队伍建设。</w:t>
      </w:r>
      <w:r>
        <w:rPr>
          <w:rFonts w:hint="eastAsia" w:ascii="仿宋_GB2312" w:hAnsi="仿宋_GB2312" w:cs="仿宋_GB2312"/>
          <w:color w:val="000000"/>
          <w:szCs w:val="32"/>
        </w:rPr>
        <w:t>精心打造学管、学工和学生干部“三支”队伍，开展1次辅导员职业能力大赛。</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14.学生资助工作。</w:t>
      </w:r>
      <w:r>
        <w:rPr>
          <w:rFonts w:hint="eastAsia" w:ascii="仿宋_GB2312" w:hAnsi="仿宋_GB2312" w:cs="仿宋_GB2312"/>
          <w:color w:val="000000"/>
          <w:szCs w:val="32"/>
        </w:rPr>
        <w:t>完成各类奖助学金的评选及发放，确保资金安全零事故。</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15.提高学生事务中心服务水平。</w:t>
      </w:r>
      <w:r>
        <w:rPr>
          <w:rFonts w:hint="eastAsia" w:ascii="仿宋_GB2312" w:hAnsi="仿宋_GB2312" w:cs="仿宋_GB2312"/>
          <w:color w:val="000000"/>
          <w:szCs w:val="32"/>
        </w:rPr>
        <w:t>组建一支B岗学生服务队伍，打造师生满意的服务平台。</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16.加强易班建设。</w:t>
      </w:r>
      <w:r>
        <w:rPr>
          <w:rFonts w:hint="eastAsia" w:ascii="仿宋_GB2312" w:hAnsi="仿宋_GB2312" w:cs="仿宋_GB2312"/>
          <w:color w:val="000000"/>
          <w:szCs w:val="32"/>
        </w:rPr>
        <w:t>完善易班的各项规章制度，建设9个易班分站，打造集教育教学、生活服务、文化娱乐于一体的师生互动平台。</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17.校园征兵工作。</w:t>
      </w:r>
      <w:r>
        <w:rPr>
          <w:rFonts w:hint="eastAsia" w:ascii="仿宋_GB2312" w:hAnsi="仿宋_GB2312" w:cs="仿宋_GB2312"/>
          <w:color w:val="000000"/>
          <w:szCs w:val="32"/>
        </w:rPr>
        <w:t>开展第三届国防教育月活动，做好征兵宣传与动员，完成2019年40名学生的征兵任务。</w:t>
      </w:r>
    </w:p>
    <w:p>
      <w:pPr>
        <w:pStyle w:val="5"/>
        <w:ind w:firstLine="643"/>
        <w:rPr>
          <w:rFonts w:hint="eastAsia" w:ascii="楷体" w:hAnsi="楷体" w:eastAsia="楷体" w:cs="楷体"/>
          <w:b/>
          <w:bCs/>
          <w:color w:val="000000"/>
          <w:szCs w:val="32"/>
        </w:rPr>
      </w:pPr>
      <w:r>
        <w:rPr>
          <w:rFonts w:hint="eastAsia" w:ascii="楷体" w:hAnsi="楷体" w:eastAsia="楷体" w:cs="楷体"/>
          <w:b/>
          <w:bCs/>
          <w:color w:val="000000"/>
          <w:szCs w:val="32"/>
        </w:rPr>
        <w:t>（四）办公室工作</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18.发挥参谋助手作用。</w:t>
      </w:r>
      <w:r>
        <w:rPr>
          <w:rFonts w:hint="eastAsia" w:ascii="仿宋_GB2312" w:hAnsi="仿宋_GB2312" w:cs="仿宋_GB2312"/>
          <w:color w:val="000000"/>
          <w:szCs w:val="32"/>
        </w:rPr>
        <w:t>围绕学院中心工作，切实发挥参谋助手作用，牵头做好“省部共建”工作和“双高校”申创工作。</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19.定期开展督查。</w:t>
      </w:r>
      <w:r>
        <w:rPr>
          <w:rFonts w:hint="eastAsia" w:ascii="仿宋_GB2312" w:hAnsi="仿宋_GB2312" w:cs="仿宋_GB2312"/>
          <w:color w:val="000000"/>
          <w:szCs w:val="32"/>
        </w:rPr>
        <w:t>制定2019年督查计划，抓好督促落实。</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20.改进办公方式。</w:t>
      </w:r>
      <w:r>
        <w:rPr>
          <w:rFonts w:hint="eastAsia" w:ascii="仿宋_GB2312" w:hAnsi="仿宋_GB2312" w:cs="仿宋_GB2312"/>
          <w:color w:val="000000"/>
          <w:szCs w:val="32"/>
        </w:rPr>
        <w:t>进一步规范学院公文及办事流程，加强制度建设；进一步加强和改进会风；严格执行中央“八项规定”，严控“三公”经费。</w:t>
      </w:r>
    </w:p>
    <w:p>
      <w:pPr>
        <w:pStyle w:val="5"/>
        <w:ind w:firstLine="643"/>
        <w:rPr>
          <w:rFonts w:hint="eastAsia" w:ascii="楷体" w:hAnsi="楷体" w:eastAsia="楷体" w:cs="楷体"/>
          <w:b/>
          <w:bCs/>
          <w:color w:val="000000"/>
          <w:szCs w:val="32"/>
        </w:rPr>
      </w:pPr>
      <w:r>
        <w:rPr>
          <w:rFonts w:hint="eastAsia" w:ascii="楷体" w:hAnsi="楷体" w:eastAsia="楷体" w:cs="楷体"/>
          <w:b/>
          <w:bCs/>
          <w:color w:val="000000"/>
          <w:szCs w:val="32"/>
        </w:rPr>
        <w:t>（五）招生就业工作</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2</w:t>
      </w:r>
      <w:r>
        <w:rPr>
          <w:rFonts w:ascii="仿宋_GB2312" w:hAnsi="仿宋_GB2312" w:cs="仿宋_GB2312"/>
          <w:b/>
          <w:color w:val="000000"/>
          <w:szCs w:val="32"/>
        </w:rPr>
        <w:t>1</w:t>
      </w:r>
      <w:r>
        <w:rPr>
          <w:rFonts w:hint="eastAsia" w:ascii="仿宋_GB2312" w:hAnsi="仿宋_GB2312" w:cs="仿宋_GB2312"/>
          <w:b/>
          <w:color w:val="000000"/>
          <w:szCs w:val="32"/>
        </w:rPr>
        <w:t>.招生工作。</w:t>
      </w:r>
      <w:r>
        <w:rPr>
          <w:rFonts w:hint="eastAsia" w:ascii="仿宋_GB2312" w:hAnsi="仿宋_GB2312" w:cs="仿宋_GB2312"/>
          <w:color w:val="000000"/>
          <w:szCs w:val="32"/>
        </w:rPr>
        <w:t>2019级高职新生到校4000人以上，完成省厅下达的扩招任务。</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2</w:t>
      </w:r>
      <w:r>
        <w:rPr>
          <w:rFonts w:ascii="仿宋_GB2312" w:hAnsi="仿宋_GB2312" w:cs="仿宋_GB2312"/>
          <w:b/>
          <w:color w:val="000000"/>
          <w:szCs w:val="32"/>
        </w:rPr>
        <w:t>2</w:t>
      </w:r>
      <w:r>
        <w:rPr>
          <w:rFonts w:hint="eastAsia" w:ascii="仿宋_GB2312" w:hAnsi="仿宋_GB2312" w:cs="仿宋_GB2312"/>
          <w:b/>
          <w:color w:val="000000"/>
          <w:szCs w:val="32"/>
        </w:rPr>
        <w:t>.就业创业工作。</w:t>
      </w:r>
      <w:r>
        <w:rPr>
          <w:rFonts w:hint="eastAsia" w:ascii="仿宋_GB2312" w:hAnsi="仿宋_GB2312" w:cs="仿宋_GB2312"/>
          <w:color w:val="000000"/>
          <w:szCs w:val="32"/>
        </w:rPr>
        <w:t>加强就业创业培训指导力度，2019届高职毕业生初次就业率95%以上。</w:t>
      </w:r>
    </w:p>
    <w:p>
      <w:pPr>
        <w:pStyle w:val="5"/>
        <w:ind w:firstLine="643"/>
        <w:rPr>
          <w:rFonts w:hint="eastAsia" w:ascii="楷体" w:hAnsi="楷体" w:eastAsia="楷体" w:cs="楷体"/>
          <w:b/>
          <w:bCs/>
          <w:color w:val="000000"/>
          <w:szCs w:val="32"/>
        </w:rPr>
      </w:pPr>
      <w:r>
        <w:rPr>
          <w:rFonts w:hint="eastAsia" w:ascii="楷体" w:hAnsi="楷体" w:eastAsia="楷体" w:cs="楷体"/>
          <w:b/>
          <w:bCs/>
          <w:color w:val="000000"/>
          <w:szCs w:val="32"/>
        </w:rPr>
        <w:t>（六）财务工作</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2</w:t>
      </w:r>
      <w:r>
        <w:rPr>
          <w:rFonts w:ascii="仿宋_GB2312" w:hAnsi="仿宋_GB2312" w:cs="仿宋_GB2312"/>
          <w:b/>
          <w:color w:val="000000"/>
          <w:szCs w:val="32"/>
        </w:rPr>
        <w:t>3</w:t>
      </w:r>
      <w:r>
        <w:rPr>
          <w:rFonts w:hint="eastAsia" w:ascii="仿宋_GB2312" w:hAnsi="仿宋_GB2312" w:cs="仿宋_GB2312"/>
          <w:b/>
          <w:color w:val="000000"/>
          <w:szCs w:val="32"/>
        </w:rPr>
        <w:t>.财务公开工作。</w:t>
      </w:r>
      <w:r>
        <w:rPr>
          <w:rFonts w:hint="eastAsia" w:ascii="仿宋_GB2312" w:hAnsi="仿宋_GB2312" w:cs="仿宋_GB2312"/>
          <w:color w:val="000000"/>
          <w:szCs w:val="32"/>
        </w:rPr>
        <w:t>编制2018年度学院决算及2019年度预算，在学院网站信息公开栏中公开。</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2</w:t>
      </w:r>
      <w:r>
        <w:rPr>
          <w:rFonts w:ascii="仿宋_GB2312" w:hAnsi="仿宋_GB2312" w:cs="仿宋_GB2312"/>
          <w:b/>
          <w:color w:val="000000"/>
          <w:szCs w:val="32"/>
        </w:rPr>
        <w:t>4</w:t>
      </w:r>
      <w:r>
        <w:rPr>
          <w:rFonts w:hint="eastAsia" w:ascii="仿宋_GB2312" w:hAnsi="仿宋_GB2312" w:cs="仿宋_GB2312"/>
          <w:b/>
          <w:color w:val="000000"/>
          <w:szCs w:val="32"/>
        </w:rPr>
        <w:t>.积极筹措资金。</w:t>
      </w:r>
      <w:r>
        <w:rPr>
          <w:rFonts w:hint="eastAsia" w:ascii="仿宋_GB2312" w:hAnsi="仿宋_GB2312" w:cs="仿宋_GB2312"/>
          <w:color w:val="000000"/>
          <w:szCs w:val="32"/>
        </w:rPr>
        <w:t>积极向上争取资金，确保学院重点项目工作的顺利实施。</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2</w:t>
      </w:r>
      <w:r>
        <w:rPr>
          <w:rFonts w:ascii="仿宋_GB2312" w:hAnsi="仿宋_GB2312" w:cs="仿宋_GB2312"/>
          <w:b/>
          <w:color w:val="000000"/>
          <w:szCs w:val="32"/>
        </w:rPr>
        <w:t>5</w:t>
      </w:r>
      <w:r>
        <w:rPr>
          <w:rFonts w:hint="eastAsia" w:ascii="仿宋_GB2312" w:hAnsi="仿宋_GB2312" w:cs="仿宋_GB2312"/>
          <w:b/>
          <w:color w:val="000000"/>
          <w:szCs w:val="32"/>
        </w:rPr>
        <w:t>.经费管理工作。</w:t>
      </w:r>
      <w:r>
        <w:rPr>
          <w:rFonts w:hint="eastAsia" w:ascii="仿宋_GB2312" w:hAnsi="仿宋_GB2312" w:cs="仿宋_GB2312"/>
          <w:color w:val="000000"/>
          <w:szCs w:val="32"/>
        </w:rPr>
        <w:t>落实2019新政府会计制度改革实施的要求，坚持“收支两条线”原则，依法、依规定组织各项收入和安排各项支出。</w:t>
      </w:r>
    </w:p>
    <w:p>
      <w:pPr>
        <w:pStyle w:val="5"/>
        <w:ind w:firstLine="643"/>
        <w:rPr>
          <w:rFonts w:hint="eastAsia" w:ascii="仿宋_GB2312" w:hAnsi="仿宋_GB2312" w:cs="仿宋_GB2312"/>
          <w:b/>
          <w:color w:val="000000"/>
          <w:szCs w:val="32"/>
        </w:rPr>
      </w:pPr>
      <w:r>
        <w:rPr>
          <w:rFonts w:hint="eastAsia" w:ascii="仿宋_GB2312" w:hAnsi="仿宋_GB2312" w:cs="仿宋_GB2312"/>
          <w:b/>
          <w:color w:val="000000"/>
          <w:szCs w:val="32"/>
        </w:rPr>
        <w:t>2</w:t>
      </w:r>
      <w:r>
        <w:rPr>
          <w:rFonts w:ascii="仿宋_GB2312" w:hAnsi="仿宋_GB2312" w:cs="仿宋_GB2312"/>
          <w:b/>
          <w:color w:val="000000"/>
          <w:szCs w:val="32"/>
        </w:rPr>
        <w:t>6</w:t>
      </w:r>
      <w:r>
        <w:rPr>
          <w:rFonts w:hint="eastAsia" w:ascii="仿宋_GB2312" w:hAnsi="仿宋_GB2312" w:cs="仿宋_GB2312"/>
          <w:b/>
          <w:color w:val="000000"/>
          <w:szCs w:val="32"/>
        </w:rPr>
        <w:t>.监督指导附属医院财务工作。</w:t>
      </w:r>
    </w:p>
    <w:p>
      <w:pPr>
        <w:pStyle w:val="5"/>
        <w:ind w:firstLine="643"/>
        <w:rPr>
          <w:rFonts w:hint="eastAsia" w:ascii="楷体" w:hAnsi="楷体" w:eastAsia="楷体" w:cs="楷体"/>
          <w:b/>
          <w:bCs/>
          <w:color w:val="000000"/>
          <w:szCs w:val="32"/>
        </w:rPr>
      </w:pPr>
      <w:r>
        <w:rPr>
          <w:rFonts w:hint="eastAsia" w:ascii="楷体" w:hAnsi="楷体" w:eastAsia="楷体" w:cs="楷体"/>
          <w:b/>
          <w:bCs/>
          <w:color w:val="000000"/>
          <w:szCs w:val="32"/>
        </w:rPr>
        <w:t>（七）科学研究工作</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2</w:t>
      </w:r>
      <w:r>
        <w:rPr>
          <w:rFonts w:ascii="仿宋_GB2312" w:hAnsi="仿宋_GB2312" w:cs="仿宋_GB2312"/>
          <w:b/>
          <w:color w:val="000000"/>
          <w:szCs w:val="32"/>
        </w:rPr>
        <w:t>7</w:t>
      </w:r>
      <w:r>
        <w:rPr>
          <w:rFonts w:hint="eastAsia" w:ascii="仿宋_GB2312" w:hAnsi="仿宋_GB2312" w:cs="仿宋_GB2312"/>
          <w:b/>
          <w:color w:val="000000"/>
          <w:szCs w:val="32"/>
        </w:rPr>
        <w:t>.科研平台和团队建设。</w:t>
      </w:r>
      <w:r>
        <w:rPr>
          <w:rFonts w:hint="eastAsia" w:ascii="仿宋_GB2312" w:hAnsi="仿宋_GB2312" w:cs="仿宋_GB2312"/>
          <w:color w:val="000000"/>
          <w:szCs w:val="32"/>
        </w:rPr>
        <w:t>做好5个院级科研平台和10个科研团队的建设及检查工作。</w:t>
      </w:r>
    </w:p>
    <w:p>
      <w:pPr>
        <w:pStyle w:val="5"/>
        <w:ind w:firstLine="643"/>
        <w:rPr>
          <w:rFonts w:hint="eastAsia" w:ascii="仿宋_GB2312" w:hAnsi="仿宋_GB2312" w:cs="仿宋_GB2312"/>
          <w:color w:val="000000"/>
          <w:szCs w:val="32"/>
        </w:rPr>
      </w:pPr>
      <w:r>
        <w:rPr>
          <w:rFonts w:ascii="仿宋_GB2312" w:hAnsi="仿宋_GB2312" w:cs="仿宋_GB2312"/>
          <w:b/>
          <w:color w:val="000000"/>
          <w:szCs w:val="32"/>
        </w:rPr>
        <w:t>28</w:t>
      </w:r>
      <w:r>
        <w:rPr>
          <w:rFonts w:hint="eastAsia" w:ascii="仿宋_GB2312" w:hAnsi="仿宋_GB2312" w:cs="仿宋_GB2312"/>
          <w:b/>
          <w:color w:val="000000"/>
          <w:szCs w:val="32"/>
        </w:rPr>
        <w:t>.项目和成果管理工作。</w:t>
      </w:r>
      <w:r>
        <w:rPr>
          <w:rFonts w:hint="eastAsia" w:ascii="仿宋_GB2312" w:hAnsi="仿宋_GB2312" w:cs="仿宋_GB2312"/>
          <w:color w:val="000000"/>
          <w:szCs w:val="32"/>
        </w:rPr>
        <w:t>组织好各级各类科研项目的申报不低于80项，加强科研经费管理；开展科研成果登记管理工作，促进科研成果转化。</w:t>
      </w:r>
    </w:p>
    <w:p>
      <w:pPr>
        <w:pStyle w:val="5"/>
        <w:ind w:firstLine="643"/>
        <w:rPr>
          <w:rFonts w:hint="eastAsia" w:ascii="仿宋_GB2312" w:hAnsi="仿宋_GB2312" w:cs="仿宋_GB2312"/>
          <w:color w:val="000000"/>
          <w:szCs w:val="32"/>
        </w:rPr>
      </w:pPr>
      <w:r>
        <w:rPr>
          <w:rFonts w:ascii="仿宋_GB2312" w:hAnsi="仿宋_GB2312" w:cs="仿宋_GB2312"/>
          <w:b/>
          <w:color w:val="000000"/>
          <w:szCs w:val="32"/>
        </w:rPr>
        <w:t>29</w:t>
      </w:r>
      <w:r>
        <w:rPr>
          <w:rFonts w:hint="eastAsia" w:ascii="仿宋_GB2312" w:hAnsi="仿宋_GB2312" w:cs="仿宋_GB2312"/>
          <w:b/>
          <w:color w:val="000000"/>
          <w:szCs w:val="32"/>
        </w:rPr>
        <w:t>.《学术论坛》工作。</w:t>
      </w:r>
      <w:r>
        <w:rPr>
          <w:rFonts w:hint="eastAsia" w:ascii="仿宋_GB2312" w:hAnsi="仿宋_GB2312" w:cs="仿宋_GB2312"/>
          <w:color w:val="000000"/>
          <w:szCs w:val="32"/>
        </w:rPr>
        <w:t>全年组稿、编辑、出版、发行《学术论坛》4期。</w:t>
      </w:r>
    </w:p>
    <w:p>
      <w:pPr>
        <w:pStyle w:val="5"/>
        <w:ind w:firstLine="643"/>
        <w:rPr>
          <w:rFonts w:hint="eastAsia" w:ascii="仿宋_GB2312" w:hAnsi="仿宋_GB2312" w:cs="仿宋_GB2312"/>
          <w:b/>
          <w:color w:val="000000"/>
          <w:szCs w:val="32"/>
        </w:rPr>
      </w:pPr>
      <w:r>
        <w:rPr>
          <w:rFonts w:hint="eastAsia" w:ascii="仿宋_GB2312" w:hAnsi="仿宋_GB2312" w:cs="仿宋_GB2312"/>
          <w:b/>
          <w:color w:val="000000"/>
          <w:szCs w:val="32"/>
        </w:rPr>
        <w:t>3</w:t>
      </w:r>
      <w:r>
        <w:rPr>
          <w:rFonts w:ascii="仿宋_GB2312" w:hAnsi="仿宋_GB2312" w:cs="仿宋_GB2312"/>
          <w:b/>
          <w:color w:val="000000"/>
          <w:szCs w:val="32"/>
        </w:rPr>
        <w:t>0</w:t>
      </w:r>
      <w:r>
        <w:rPr>
          <w:rFonts w:hint="eastAsia" w:ascii="仿宋_GB2312" w:hAnsi="仿宋_GB2312" w:cs="仿宋_GB2312"/>
          <w:b/>
          <w:color w:val="000000"/>
          <w:szCs w:val="32"/>
        </w:rPr>
        <w:t>.编写学院2019年度质量报告。</w:t>
      </w:r>
    </w:p>
    <w:p>
      <w:pPr>
        <w:pStyle w:val="5"/>
        <w:ind w:firstLine="643"/>
        <w:rPr>
          <w:rFonts w:hint="eastAsia" w:ascii="楷体" w:hAnsi="楷体" w:eastAsia="楷体" w:cs="楷体"/>
          <w:b/>
          <w:bCs/>
          <w:color w:val="000000"/>
          <w:szCs w:val="32"/>
        </w:rPr>
      </w:pPr>
      <w:r>
        <w:rPr>
          <w:rFonts w:hint="eastAsia" w:ascii="楷体" w:hAnsi="楷体" w:eastAsia="楷体" w:cs="楷体"/>
          <w:b/>
          <w:bCs/>
          <w:color w:val="000000"/>
          <w:szCs w:val="32"/>
        </w:rPr>
        <w:t>（八）国际教育工作</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3</w:t>
      </w:r>
      <w:r>
        <w:rPr>
          <w:rFonts w:ascii="仿宋_GB2312" w:hAnsi="仿宋_GB2312" w:cs="仿宋_GB2312"/>
          <w:b/>
          <w:color w:val="000000"/>
          <w:szCs w:val="32"/>
        </w:rPr>
        <w:t>1</w:t>
      </w:r>
      <w:r>
        <w:rPr>
          <w:rFonts w:hint="eastAsia" w:ascii="仿宋_GB2312" w:hAnsi="仿宋_GB2312" w:cs="仿宋_GB2312"/>
          <w:b/>
          <w:color w:val="000000"/>
          <w:szCs w:val="32"/>
        </w:rPr>
        <w:t>.国际学生招生工作。</w:t>
      </w:r>
      <w:r>
        <w:rPr>
          <w:rFonts w:hint="eastAsia" w:ascii="仿宋_GB2312" w:hAnsi="仿宋_GB2312" w:cs="仿宋_GB2312"/>
          <w:color w:val="000000"/>
          <w:szCs w:val="32"/>
        </w:rPr>
        <w:t>2019年招收国际学生60人。</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3</w:t>
      </w:r>
      <w:r>
        <w:rPr>
          <w:rFonts w:ascii="仿宋_GB2312" w:hAnsi="仿宋_GB2312" w:cs="仿宋_GB2312"/>
          <w:b/>
          <w:color w:val="000000"/>
          <w:szCs w:val="32"/>
        </w:rPr>
        <w:t>2</w:t>
      </w:r>
      <w:r>
        <w:rPr>
          <w:rFonts w:hint="eastAsia" w:ascii="仿宋_GB2312" w:hAnsi="仿宋_GB2312" w:cs="仿宋_GB2312"/>
          <w:b/>
          <w:color w:val="000000"/>
          <w:szCs w:val="32"/>
        </w:rPr>
        <w:t>.HSK考试工作。</w:t>
      </w:r>
      <w:r>
        <w:rPr>
          <w:rFonts w:hint="eastAsia" w:ascii="仿宋_GB2312" w:hAnsi="仿宋_GB2312" w:cs="仿宋_GB2312"/>
          <w:color w:val="000000"/>
          <w:szCs w:val="32"/>
        </w:rPr>
        <w:t>考试规模600人次以上。</w:t>
      </w:r>
    </w:p>
    <w:p>
      <w:pPr>
        <w:pStyle w:val="5"/>
        <w:ind w:firstLine="643"/>
        <w:rPr>
          <w:rFonts w:hint="eastAsia" w:ascii="仿宋_GB2312" w:hAnsi="仿宋_GB2312" w:cs="仿宋_GB2312"/>
          <w:color w:val="000000"/>
          <w:szCs w:val="32"/>
        </w:rPr>
      </w:pPr>
      <w:r>
        <w:rPr>
          <w:rFonts w:ascii="仿宋_GB2312" w:hAnsi="仿宋_GB2312" w:cs="仿宋_GB2312"/>
          <w:b/>
          <w:color w:val="000000"/>
          <w:szCs w:val="32"/>
        </w:rPr>
        <w:t>33</w:t>
      </w:r>
      <w:r>
        <w:rPr>
          <w:rFonts w:hint="eastAsia" w:ascii="仿宋_GB2312" w:hAnsi="仿宋_GB2312" w:cs="仿宋_GB2312"/>
          <w:b/>
          <w:color w:val="000000"/>
          <w:szCs w:val="32"/>
        </w:rPr>
        <w:t>.“千人留学计划”工作。</w:t>
      </w:r>
      <w:r>
        <w:rPr>
          <w:rFonts w:hint="eastAsia" w:ascii="仿宋_GB2312" w:hAnsi="仿宋_GB2312" w:cs="仿宋_GB2312"/>
          <w:color w:val="000000"/>
          <w:szCs w:val="32"/>
        </w:rPr>
        <w:t>全年外派两期学生到东南亚国家进行学习交流。</w:t>
      </w:r>
    </w:p>
    <w:p>
      <w:pPr>
        <w:pStyle w:val="5"/>
        <w:ind w:firstLine="643"/>
        <w:rPr>
          <w:rFonts w:hint="eastAsia" w:ascii="楷体" w:hAnsi="楷体" w:eastAsia="楷体" w:cs="楷体"/>
          <w:b/>
          <w:bCs/>
          <w:color w:val="000000"/>
          <w:szCs w:val="32"/>
        </w:rPr>
      </w:pPr>
      <w:r>
        <w:rPr>
          <w:rFonts w:hint="eastAsia" w:ascii="楷体" w:hAnsi="楷体" w:eastAsia="楷体" w:cs="楷体"/>
          <w:b/>
          <w:bCs/>
          <w:color w:val="000000"/>
          <w:szCs w:val="32"/>
        </w:rPr>
        <w:t>（九）实验实训工作</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3</w:t>
      </w:r>
      <w:r>
        <w:rPr>
          <w:rFonts w:ascii="仿宋_GB2312" w:hAnsi="仿宋_GB2312" w:cs="仿宋_GB2312"/>
          <w:b/>
          <w:color w:val="000000"/>
          <w:szCs w:val="32"/>
        </w:rPr>
        <w:t>4</w:t>
      </w:r>
      <w:r>
        <w:rPr>
          <w:rFonts w:hint="eastAsia" w:ascii="仿宋_GB2312" w:hAnsi="仿宋_GB2312" w:cs="仿宋_GB2312"/>
          <w:b/>
          <w:color w:val="000000"/>
          <w:szCs w:val="32"/>
        </w:rPr>
        <w:t>.实习实训管理工作。</w:t>
      </w:r>
      <w:r>
        <w:rPr>
          <w:rFonts w:hint="eastAsia" w:ascii="仿宋_GB2312" w:hAnsi="仿宋_GB2312" w:cs="仿宋_GB2312"/>
          <w:color w:val="000000"/>
          <w:szCs w:val="32"/>
        </w:rPr>
        <w:t>加强实训基地建设，强化学生实习和实训耗材管理。</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3</w:t>
      </w:r>
      <w:r>
        <w:rPr>
          <w:rFonts w:ascii="仿宋_GB2312" w:hAnsi="仿宋_GB2312" w:cs="仿宋_GB2312"/>
          <w:b/>
          <w:color w:val="000000"/>
          <w:szCs w:val="32"/>
        </w:rPr>
        <w:t>5</w:t>
      </w:r>
      <w:r>
        <w:rPr>
          <w:rFonts w:hint="eastAsia" w:ascii="仿宋_GB2312" w:hAnsi="仿宋_GB2312" w:cs="仿宋_GB2312"/>
          <w:b/>
          <w:color w:val="000000"/>
          <w:szCs w:val="32"/>
        </w:rPr>
        <w:t>.危化品管理工作。</w:t>
      </w:r>
      <w:r>
        <w:rPr>
          <w:rFonts w:hint="eastAsia" w:ascii="仿宋_GB2312" w:hAnsi="仿宋_GB2312" w:cs="仿宋_GB2312"/>
          <w:color w:val="000000"/>
          <w:szCs w:val="32"/>
        </w:rPr>
        <w:t>组织开展危毒化学品安全培训2次，做好危化品入库、出库及使用登记。</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3</w:t>
      </w:r>
      <w:r>
        <w:rPr>
          <w:rFonts w:ascii="仿宋_GB2312" w:hAnsi="仿宋_GB2312" w:cs="仿宋_GB2312"/>
          <w:b/>
          <w:color w:val="000000"/>
          <w:szCs w:val="32"/>
        </w:rPr>
        <w:t>6</w:t>
      </w:r>
      <w:r>
        <w:rPr>
          <w:rFonts w:hint="eastAsia" w:ascii="仿宋_GB2312" w:hAnsi="仿宋_GB2312" w:cs="仿宋_GB2312"/>
          <w:b/>
          <w:color w:val="000000"/>
          <w:szCs w:val="32"/>
        </w:rPr>
        <w:t>.技能竞赛工作。</w:t>
      </w:r>
      <w:r>
        <w:rPr>
          <w:rFonts w:hint="eastAsia" w:ascii="仿宋_GB2312" w:hAnsi="仿宋_GB2312" w:cs="仿宋_GB2312"/>
          <w:color w:val="000000"/>
          <w:szCs w:val="32"/>
        </w:rPr>
        <w:t>组织师生参加省级技能大赛12个项目以上，承办省级农林牧渔类技能大赛2个项目。</w:t>
      </w:r>
    </w:p>
    <w:p>
      <w:pPr>
        <w:pStyle w:val="5"/>
        <w:ind w:firstLine="643"/>
        <w:rPr>
          <w:rFonts w:hint="eastAsia" w:ascii="楷体" w:hAnsi="楷体" w:eastAsia="楷体" w:cs="楷体"/>
          <w:b/>
          <w:bCs/>
          <w:color w:val="000000"/>
          <w:szCs w:val="32"/>
        </w:rPr>
      </w:pPr>
      <w:r>
        <w:rPr>
          <w:rFonts w:hint="eastAsia" w:ascii="楷体" w:hAnsi="楷体" w:eastAsia="楷体" w:cs="楷体"/>
          <w:b/>
          <w:bCs/>
          <w:color w:val="000000"/>
          <w:szCs w:val="32"/>
        </w:rPr>
        <w:t>（十）对外合作工作</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3</w:t>
      </w:r>
      <w:r>
        <w:rPr>
          <w:rFonts w:ascii="仿宋_GB2312" w:hAnsi="仿宋_GB2312" w:cs="仿宋_GB2312"/>
          <w:b/>
          <w:color w:val="000000"/>
          <w:szCs w:val="32"/>
        </w:rPr>
        <w:t>7</w:t>
      </w:r>
      <w:r>
        <w:rPr>
          <w:rFonts w:hint="eastAsia" w:ascii="仿宋_GB2312" w:hAnsi="仿宋_GB2312" w:cs="仿宋_GB2312"/>
          <w:b/>
          <w:color w:val="000000"/>
          <w:szCs w:val="32"/>
        </w:rPr>
        <w:t>.校企协作育人。</w:t>
      </w:r>
      <w:r>
        <w:rPr>
          <w:rFonts w:hint="eastAsia" w:ascii="仿宋_GB2312" w:hAnsi="仿宋_GB2312" w:cs="仿宋_GB2312"/>
          <w:color w:val="000000"/>
          <w:szCs w:val="32"/>
        </w:rPr>
        <w:t>组织开展校企座谈会6次，开展企业文化进校园活动，举办“职业文化大讲堂”讲座9期。</w:t>
      </w:r>
    </w:p>
    <w:p>
      <w:pPr>
        <w:pStyle w:val="5"/>
        <w:ind w:firstLine="643"/>
        <w:rPr>
          <w:rFonts w:hint="eastAsia" w:ascii="仿宋_GB2312" w:hAnsi="仿宋_GB2312" w:cs="仿宋_GB2312"/>
          <w:color w:val="000000"/>
          <w:szCs w:val="32"/>
        </w:rPr>
      </w:pPr>
      <w:r>
        <w:rPr>
          <w:rFonts w:ascii="仿宋_GB2312" w:hAnsi="仿宋_GB2312" w:cs="仿宋_GB2312"/>
          <w:b/>
          <w:color w:val="000000"/>
          <w:szCs w:val="32"/>
        </w:rPr>
        <w:t>38</w:t>
      </w:r>
      <w:r>
        <w:rPr>
          <w:rFonts w:hint="eastAsia" w:ascii="仿宋_GB2312" w:hAnsi="仿宋_GB2312" w:cs="仿宋_GB2312"/>
          <w:b/>
          <w:color w:val="000000"/>
          <w:szCs w:val="32"/>
        </w:rPr>
        <w:t>.校企合作信息共享。</w:t>
      </w:r>
      <w:r>
        <w:rPr>
          <w:rFonts w:hint="eastAsia" w:ascii="仿宋_GB2312" w:hAnsi="仿宋_GB2312" w:cs="仿宋_GB2312"/>
          <w:color w:val="000000"/>
          <w:szCs w:val="32"/>
        </w:rPr>
        <w:t>编发校企合作简报4期。</w:t>
      </w:r>
    </w:p>
    <w:p>
      <w:pPr>
        <w:pStyle w:val="5"/>
        <w:ind w:firstLine="643"/>
        <w:rPr>
          <w:rFonts w:hint="eastAsia" w:ascii="仿宋_GB2312" w:hAnsi="仿宋_GB2312" w:cs="仿宋_GB2312"/>
          <w:b/>
          <w:color w:val="000000"/>
          <w:szCs w:val="32"/>
        </w:rPr>
      </w:pPr>
      <w:r>
        <w:rPr>
          <w:rFonts w:ascii="仿宋_GB2312" w:hAnsi="仿宋_GB2312" w:cs="仿宋_GB2312"/>
          <w:b/>
          <w:color w:val="000000"/>
          <w:szCs w:val="32"/>
        </w:rPr>
        <w:t>39</w:t>
      </w:r>
      <w:r>
        <w:rPr>
          <w:rFonts w:hint="eastAsia" w:ascii="仿宋_GB2312" w:hAnsi="仿宋_GB2312" w:cs="仿宋_GB2312"/>
          <w:b/>
          <w:color w:val="000000"/>
          <w:szCs w:val="32"/>
        </w:rPr>
        <w:t>.组织协调做好对贵州工程职业学院的帮扶工作。</w:t>
      </w:r>
    </w:p>
    <w:p>
      <w:pPr>
        <w:pStyle w:val="5"/>
        <w:ind w:firstLine="643"/>
        <w:rPr>
          <w:rFonts w:hint="eastAsia" w:ascii="楷体" w:hAnsi="楷体" w:eastAsia="楷体" w:cs="楷体"/>
          <w:b/>
          <w:bCs/>
          <w:color w:val="000000"/>
          <w:szCs w:val="32"/>
        </w:rPr>
      </w:pPr>
      <w:r>
        <w:rPr>
          <w:rFonts w:hint="eastAsia" w:ascii="楷体" w:hAnsi="楷体" w:eastAsia="楷体" w:cs="楷体"/>
          <w:b/>
          <w:bCs/>
          <w:color w:val="000000"/>
          <w:szCs w:val="32"/>
        </w:rPr>
        <w:t>（十一）安全稳定工作</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4</w:t>
      </w:r>
      <w:r>
        <w:rPr>
          <w:rFonts w:ascii="仿宋_GB2312" w:hAnsi="仿宋_GB2312" w:cs="仿宋_GB2312"/>
          <w:b/>
          <w:color w:val="000000"/>
          <w:szCs w:val="32"/>
        </w:rPr>
        <w:t>0</w:t>
      </w:r>
      <w:r>
        <w:rPr>
          <w:rFonts w:hint="eastAsia" w:ascii="仿宋_GB2312" w:hAnsi="仿宋_GB2312" w:cs="仿宋_GB2312"/>
          <w:b/>
          <w:color w:val="000000"/>
          <w:szCs w:val="32"/>
        </w:rPr>
        <w:t>.校园三防体系建设。</w:t>
      </w:r>
      <w:r>
        <w:rPr>
          <w:rFonts w:hint="eastAsia" w:ascii="仿宋_GB2312" w:hAnsi="仿宋_GB2312" w:cs="仿宋_GB2312"/>
          <w:color w:val="000000"/>
          <w:szCs w:val="32"/>
        </w:rPr>
        <w:t>按照3‰的比例配齐配强安全保卫干部和保安人员，配齐配足安保装备“八小件”，完善学校大门、围墙、食堂、图书馆等重点区域的人脸AI智能视频监控系统、入侵报警系统及其他电子管理系统。</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4</w:t>
      </w:r>
      <w:r>
        <w:rPr>
          <w:rFonts w:ascii="仿宋_GB2312" w:hAnsi="仿宋_GB2312" w:cs="仿宋_GB2312"/>
          <w:b/>
          <w:color w:val="000000"/>
          <w:szCs w:val="32"/>
        </w:rPr>
        <w:t>1</w:t>
      </w:r>
      <w:r>
        <w:rPr>
          <w:rFonts w:hint="eastAsia" w:ascii="仿宋_GB2312" w:hAnsi="仿宋_GB2312" w:cs="仿宋_GB2312"/>
          <w:b/>
          <w:color w:val="000000"/>
          <w:szCs w:val="32"/>
        </w:rPr>
        <w:t>.安全稳定队伍建设。</w:t>
      </w:r>
      <w:r>
        <w:rPr>
          <w:rFonts w:hint="eastAsia" w:ascii="仿宋_GB2312" w:hAnsi="仿宋_GB2312" w:cs="仿宋_GB2312"/>
          <w:color w:val="000000"/>
          <w:szCs w:val="32"/>
        </w:rPr>
        <w:t>完成民兵队员和安全信息员（义务消防员）的招募、培训、执勤工作。</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4</w:t>
      </w:r>
      <w:r>
        <w:rPr>
          <w:rFonts w:ascii="仿宋_GB2312" w:hAnsi="仿宋_GB2312" w:cs="仿宋_GB2312"/>
          <w:b/>
          <w:color w:val="000000"/>
          <w:szCs w:val="32"/>
        </w:rPr>
        <w:t>2</w:t>
      </w:r>
      <w:r>
        <w:rPr>
          <w:rFonts w:hint="eastAsia" w:ascii="仿宋_GB2312" w:hAnsi="仿宋_GB2312" w:cs="仿宋_GB2312"/>
          <w:b/>
          <w:color w:val="000000"/>
          <w:szCs w:val="32"/>
        </w:rPr>
        <w:t>.安全教育工作。</w:t>
      </w:r>
      <w:r>
        <w:rPr>
          <w:rFonts w:hint="eastAsia" w:ascii="仿宋_GB2312" w:hAnsi="仿宋_GB2312" w:cs="仿宋_GB2312"/>
          <w:color w:val="000000"/>
          <w:szCs w:val="32"/>
        </w:rPr>
        <w:t>在重要时间节点发布安全提示，充分利用校园宣传栏发布安全信息；加强安全教育，组织安全、法制讲座2次；联合铜仁市消防支队开展消防知识宣传、演练等活动1次。</w:t>
      </w:r>
    </w:p>
    <w:p>
      <w:pPr>
        <w:pStyle w:val="5"/>
        <w:ind w:firstLine="643"/>
        <w:rPr>
          <w:rFonts w:hint="eastAsia" w:ascii="楷体" w:hAnsi="楷体" w:eastAsia="楷体" w:cs="楷体"/>
          <w:b/>
          <w:bCs/>
          <w:color w:val="000000"/>
          <w:szCs w:val="32"/>
        </w:rPr>
      </w:pPr>
      <w:r>
        <w:rPr>
          <w:rFonts w:hint="eastAsia" w:ascii="楷体" w:hAnsi="楷体" w:eastAsia="楷体" w:cs="楷体"/>
          <w:b/>
          <w:bCs/>
          <w:color w:val="000000"/>
          <w:szCs w:val="32"/>
        </w:rPr>
        <w:t>（十二）后勤工作</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4</w:t>
      </w:r>
      <w:r>
        <w:rPr>
          <w:rFonts w:ascii="仿宋_GB2312" w:hAnsi="仿宋_GB2312" w:cs="仿宋_GB2312"/>
          <w:b/>
          <w:color w:val="000000"/>
          <w:szCs w:val="32"/>
        </w:rPr>
        <w:t>3</w:t>
      </w:r>
      <w:r>
        <w:rPr>
          <w:rFonts w:hint="eastAsia" w:ascii="仿宋_GB2312" w:hAnsi="仿宋_GB2312" w:cs="仿宋_GB2312"/>
          <w:b/>
          <w:color w:val="000000"/>
          <w:szCs w:val="32"/>
        </w:rPr>
        <w:t>.水电管理和修缮服务工作。</w:t>
      </w:r>
      <w:r>
        <w:rPr>
          <w:rFonts w:hint="eastAsia" w:ascii="仿宋_GB2312" w:hAnsi="仿宋_GB2312" w:cs="仿宋_GB2312"/>
          <w:color w:val="000000"/>
          <w:szCs w:val="32"/>
        </w:rPr>
        <w:t>不定期检查供水供电设施，及时为师生提供高效优质的修缮服务。</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4</w:t>
      </w:r>
      <w:r>
        <w:rPr>
          <w:rFonts w:ascii="仿宋_GB2312" w:hAnsi="仿宋_GB2312" w:cs="仿宋_GB2312"/>
          <w:b/>
          <w:color w:val="000000"/>
          <w:szCs w:val="32"/>
        </w:rPr>
        <w:t>4</w:t>
      </w:r>
      <w:r>
        <w:rPr>
          <w:rFonts w:hint="eastAsia" w:ascii="仿宋_GB2312" w:hAnsi="仿宋_GB2312" w:cs="仿宋_GB2312"/>
          <w:b/>
          <w:color w:val="000000"/>
          <w:szCs w:val="32"/>
        </w:rPr>
        <w:t>.饮食服务与管理工作。</w:t>
      </w:r>
      <w:r>
        <w:rPr>
          <w:rFonts w:hint="eastAsia" w:ascii="仿宋_GB2312" w:hAnsi="仿宋_GB2312" w:cs="仿宋_GB2312"/>
          <w:color w:val="000000"/>
          <w:szCs w:val="32"/>
        </w:rPr>
        <w:t>加强校园食品安全督查工作，定期对食堂、超市进行检查，确保食品安全。</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4</w:t>
      </w:r>
      <w:r>
        <w:rPr>
          <w:rFonts w:ascii="仿宋_GB2312" w:hAnsi="仿宋_GB2312" w:cs="仿宋_GB2312"/>
          <w:b/>
          <w:color w:val="000000"/>
          <w:szCs w:val="32"/>
        </w:rPr>
        <w:t>5</w:t>
      </w:r>
      <w:r>
        <w:rPr>
          <w:rFonts w:hint="eastAsia" w:ascii="仿宋_GB2312" w:hAnsi="仿宋_GB2312" w:cs="仿宋_GB2312"/>
          <w:b/>
          <w:color w:val="000000"/>
          <w:szCs w:val="32"/>
        </w:rPr>
        <w:t>.绿化管理工作。</w:t>
      </w:r>
      <w:r>
        <w:rPr>
          <w:rFonts w:hint="eastAsia" w:ascii="仿宋_GB2312" w:hAnsi="仿宋_GB2312" w:cs="仿宋_GB2312"/>
          <w:color w:val="000000"/>
          <w:szCs w:val="32"/>
        </w:rPr>
        <w:t>着重校园绿化日常管护工作督查。</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4</w:t>
      </w:r>
      <w:r>
        <w:rPr>
          <w:rFonts w:ascii="仿宋_GB2312" w:hAnsi="仿宋_GB2312" w:cs="仿宋_GB2312"/>
          <w:b/>
          <w:color w:val="000000"/>
          <w:szCs w:val="32"/>
        </w:rPr>
        <w:t>6</w:t>
      </w:r>
      <w:r>
        <w:rPr>
          <w:rFonts w:hint="eastAsia" w:ascii="仿宋_GB2312" w:hAnsi="仿宋_GB2312" w:cs="仿宋_GB2312"/>
          <w:b/>
          <w:color w:val="000000"/>
          <w:szCs w:val="32"/>
        </w:rPr>
        <w:t>.资产管理工作。</w:t>
      </w:r>
      <w:r>
        <w:rPr>
          <w:rFonts w:hint="eastAsia" w:ascii="仿宋_GB2312" w:hAnsi="仿宋_GB2312" w:cs="仿宋_GB2312"/>
          <w:color w:val="000000"/>
          <w:szCs w:val="32"/>
        </w:rPr>
        <w:t>完成固定资产清查复核工作，实现资产管理规范化。</w:t>
      </w:r>
    </w:p>
    <w:p>
      <w:pPr>
        <w:pStyle w:val="5"/>
        <w:ind w:firstLine="643"/>
        <w:rPr>
          <w:rFonts w:hint="eastAsia" w:ascii="楷体" w:hAnsi="楷体" w:eastAsia="楷体" w:cs="楷体"/>
          <w:b/>
          <w:bCs/>
          <w:color w:val="000000"/>
          <w:szCs w:val="32"/>
        </w:rPr>
      </w:pPr>
      <w:r>
        <w:rPr>
          <w:rFonts w:hint="eastAsia" w:ascii="楷体" w:hAnsi="楷体" w:eastAsia="楷体" w:cs="楷体"/>
          <w:b/>
          <w:bCs/>
          <w:color w:val="000000"/>
          <w:szCs w:val="32"/>
        </w:rPr>
        <w:t>（十三）图书馆工作</w:t>
      </w:r>
    </w:p>
    <w:p>
      <w:pPr>
        <w:pStyle w:val="5"/>
        <w:ind w:firstLine="643"/>
        <w:rPr>
          <w:rFonts w:hint="eastAsia" w:ascii="仿宋_GB2312" w:hAnsi="仿宋_GB2312" w:cs="仿宋_GB2312"/>
          <w:color w:val="000000"/>
          <w:szCs w:val="32"/>
        </w:rPr>
      </w:pPr>
      <w:r>
        <w:rPr>
          <w:rFonts w:ascii="仿宋_GB2312" w:hAnsi="仿宋_GB2312" w:cs="仿宋_GB2312"/>
          <w:b/>
          <w:color w:val="000000"/>
          <w:szCs w:val="32"/>
        </w:rPr>
        <w:t>47</w:t>
      </w:r>
      <w:r>
        <w:rPr>
          <w:rFonts w:hint="eastAsia" w:ascii="仿宋_GB2312" w:hAnsi="仿宋_GB2312" w:cs="仿宋_GB2312"/>
          <w:b/>
          <w:color w:val="000000"/>
          <w:szCs w:val="32"/>
        </w:rPr>
        <w:t>.图书采购工作。</w:t>
      </w:r>
      <w:r>
        <w:rPr>
          <w:rFonts w:hint="eastAsia" w:ascii="仿宋_GB2312" w:hAnsi="仿宋_GB2312" w:cs="仿宋_GB2312"/>
          <w:color w:val="000000"/>
          <w:szCs w:val="32"/>
        </w:rPr>
        <w:t>争取进馆新书1万册以上。</w:t>
      </w:r>
    </w:p>
    <w:p>
      <w:pPr>
        <w:pStyle w:val="5"/>
        <w:ind w:firstLine="643"/>
        <w:rPr>
          <w:rFonts w:hint="eastAsia" w:ascii="仿宋_GB2312" w:hAnsi="仿宋_GB2312" w:cs="仿宋_GB2312"/>
          <w:color w:val="000000"/>
          <w:szCs w:val="32"/>
        </w:rPr>
      </w:pPr>
      <w:r>
        <w:rPr>
          <w:rFonts w:ascii="仿宋_GB2312" w:hAnsi="仿宋_GB2312" w:cs="仿宋_GB2312"/>
          <w:b/>
          <w:color w:val="000000"/>
          <w:szCs w:val="32"/>
        </w:rPr>
        <w:t>48</w:t>
      </w:r>
      <w:r>
        <w:rPr>
          <w:rFonts w:hint="eastAsia" w:ascii="仿宋_GB2312" w:hAnsi="仿宋_GB2312" w:cs="仿宋_GB2312"/>
          <w:b/>
          <w:color w:val="000000"/>
          <w:szCs w:val="32"/>
        </w:rPr>
        <w:t>.数字图书资源建设。</w:t>
      </w:r>
      <w:r>
        <w:rPr>
          <w:rFonts w:hint="eastAsia" w:ascii="仿宋_GB2312" w:hAnsi="仿宋_GB2312" w:cs="仿宋_GB2312"/>
          <w:color w:val="000000"/>
          <w:szCs w:val="32"/>
        </w:rPr>
        <w:t>购置中国知网、百度文库、电子期刊资源等资源，加强特色资源的建设与利用，注重电子文献及其它载体文献的建设。</w:t>
      </w:r>
    </w:p>
    <w:p>
      <w:pPr>
        <w:pStyle w:val="5"/>
        <w:ind w:firstLine="643"/>
        <w:rPr>
          <w:rFonts w:hint="eastAsia" w:ascii="仿宋_GB2312" w:hAnsi="仿宋_GB2312" w:cs="仿宋_GB2312"/>
          <w:color w:val="000000"/>
          <w:szCs w:val="32"/>
        </w:rPr>
      </w:pPr>
      <w:r>
        <w:rPr>
          <w:rFonts w:ascii="仿宋_GB2312" w:hAnsi="仿宋_GB2312" w:cs="仿宋_GB2312"/>
          <w:b/>
          <w:color w:val="000000"/>
          <w:szCs w:val="32"/>
        </w:rPr>
        <w:t>49</w:t>
      </w:r>
      <w:r>
        <w:rPr>
          <w:rFonts w:hint="eastAsia" w:ascii="仿宋_GB2312" w:hAnsi="仿宋_GB2312" w:cs="仿宋_GB2312"/>
          <w:b/>
          <w:color w:val="000000"/>
          <w:szCs w:val="32"/>
        </w:rPr>
        <w:t>.校园文化读书活动。</w:t>
      </w:r>
      <w:r>
        <w:rPr>
          <w:rFonts w:hint="eastAsia" w:ascii="仿宋_GB2312" w:hAnsi="仿宋_GB2312" w:cs="仿宋_GB2312"/>
          <w:color w:val="000000"/>
          <w:szCs w:val="32"/>
        </w:rPr>
        <w:t>以“4.23”世界读书日为契机，深入开展校园文化读书活动1次。</w:t>
      </w:r>
    </w:p>
    <w:p>
      <w:pPr>
        <w:pStyle w:val="5"/>
        <w:ind w:firstLine="643"/>
        <w:rPr>
          <w:rFonts w:hint="eastAsia" w:ascii="楷体" w:hAnsi="楷体" w:eastAsia="楷体" w:cs="楷体"/>
          <w:b/>
          <w:bCs/>
          <w:color w:val="000000"/>
          <w:szCs w:val="32"/>
        </w:rPr>
      </w:pPr>
      <w:r>
        <w:rPr>
          <w:rFonts w:hint="eastAsia" w:ascii="楷体" w:hAnsi="楷体" w:eastAsia="楷体" w:cs="楷体"/>
          <w:b/>
          <w:bCs/>
          <w:color w:val="000000"/>
          <w:szCs w:val="32"/>
        </w:rPr>
        <w:t>（十四）附属医院工作</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5</w:t>
      </w:r>
      <w:r>
        <w:rPr>
          <w:rFonts w:ascii="仿宋_GB2312" w:hAnsi="仿宋_GB2312" w:cs="仿宋_GB2312"/>
          <w:b/>
          <w:color w:val="000000"/>
          <w:szCs w:val="32"/>
        </w:rPr>
        <w:t>0</w:t>
      </w:r>
      <w:r>
        <w:rPr>
          <w:rFonts w:hint="eastAsia" w:ascii="仿宋_GB2312" w:hAnsi="仿宋_GB2312" w:cs="仿宋_GB2312"/>
          <w:b/>
          <w:color w:val="000000"/>
          <w:szCs w:val="32"/>
        </w:rPr>
        <w:t>.医疗安全管理工作。</w:t>
      </w:r>
      <w:r>
        <w:rPr>
          <w:rFonts w:hint="eastAsia" w:ascii="仿宋_GB2312" w:hAnsi="仿宋_GB2312" w:cs="仿宋_GB2312"/>
          <w:color w:val="000000"/>
          <w:szCs w:val="32"/>
        </w:rPr>
        <w:t>规范医疗行为，防范医疗风险，确保医疗安全。</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5</w:t>
      </w:r>
      <w:r>
        <w:rPr>
          <w:rFonts w:ascii="仿宋_GB2312" w:hAnsi="仿宋_GB2312" w:cs="仿宋_GB2312"/>
          <w:b/>
          <w:color w:val="000000"/>
          <w:szCs w:val="32"/>
        </w:rPr>
        <w:t>1</w:t>
      </w:r>
      <w:r>
        <w:rPr>
          <w:rFonts w:hint="eastAsia" w:ascii="仿宋_GB2312" w:hAnsi="仿宋_GB2312" w:cs="仿宋_GB2312"/>
          <w:b/>
          <w:color w:val="000000"/>
          <w:szCs w:val="32"/>
        </w:rPr>
        <w:t>.提升医院服务能力。</w:t>
      </w:r>
      <w:r>
        <w:rPr>
          <w:rFonts w:hint="eastAsia" w:ascii="仿宋_GB2312" w:hAnsi="仿宋_GB2312" w:cs="仿宋_GB2312"/>
          <w:color w:val="000000"/>
          <w:szCs w:val="32"/>
        </w:rPr>
        <w:t>拓宽业务领域，提升服务质量，完成区域远程影像诊断建设工作。</w:t>
      </w:r>
    </w:p>
    <w:p>
      <w:pPr>
        <w:pStyle w:val="5"/>
        <w:ind w:firstLine="643"/>
        <w:rPr>
          <w:rFonts w:hint="eastAsia" w:ascii="楷体" w:hAnsi="楷体" w:eastAsia="楷体" w:cs="楷体"/>
          <w:b/>
          <w:bCs/>
          <w:color w:val="000000"/>
          <w:szCs w:val="32"/>
        </w:rPr>
      </w:pPr>
      <w:r>
        <w:rPr>
          <w:rFonts w:hint="eastAsia" w:ascii="楷体" w:hAnsi="楷体" w:eastAsia="楷体" w:cs="楷体"/>
          <w:b/>
          <w:bCs/>
          <w:color w:val="000000"/>
          <w:szCs w:val="32"/>
        </w:rPr>
        <w:t>（十五）继续教育工作</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5</w:t>
      </w:r>
      <w:r>
        <w:rPr>
          <w:rFonts w:ascii="仿宋_GB2312" w:hAnsi="仿宋_GB2312" w:cs="仿宋_GB2312"/>
          <w:b/>
          <w:color w:val="000000"/>
          <w:szCs w:val="32"/>
        </w:rPr>
        <w:t>2</w:t>
      </w:r>
      <w:r>
        <w:rPr>
          <w:rFonts w:hint="eastAsia" w:ascii="仿宋_GB2312" w:hAnsi="仿宋_GB2312" w:cs="仿宋_GB2312"/>
          <w:b/>
          <w:color w:val="000000"/>
          <w:szCs w:val="32"/>
        </w:rPr>
        <w:t>.成人教育工作。</w:t>
      </w:r>
      <w:r>
        <w:rPr>
          <w:rFonts w:hint="eastAsia" w:ascii="仿宋_GB2312" w:hAnsi="仿宋_GB2312" w:cs="仿宋_GB2312"/>
          <w:color w:val="000000"/>
          <w:szCs w:val="32"/>
        </w:rPr>
        <w:t>完成2019年成教招生宣传及新生注册报到工作，协助完成二级学院在校高职学生参加专本衔接考试、办证工作。</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5</w:t>
      </w:r>
      <w:r>
        <w:rPr>
          <w:rFonts w:ascii="仿宋_GB2312" w:hAnsi="仿宋_GB2312" w:cs="仿宋_GB2312"/>
          <w:b/>
          <w:color w:val="000000"/>
          <w:szCs w:val="32"/>
        </w:rPr>
        <w:t>3</w:t>
      </w:r>
      <w:r>
        <w:rPr>
          <w:rFonts w:hint="eastAsia" w:ascii="仿宋_GB2312" w:hAnsi="仿宋_GB2312" w:cs="仿宋_GB2312"/>
          <w:b/>
          <w:color w:val="000000"/>
          <w:szCs w:val="32"/>
        </w:rPr>
        <w:t>.培训鉴定工作。</w:t>
      </w:r>
      <w:r>
        <w:rPr>
          <w:rFonts w:hint="eastAsia" w:ascii="仿宋_GB2312" w:hAnsi="仿宋_GB2312" w:cs="仿宋_GB2312"/>
          <w:color w:val="000000"/>
          <w:szCs w:val="32"/>
        </w:rPr>
        <w:t>加强与政府、行业、企业合作，积极争取培训项目，全年完成培训鉴定7100人（次）以上。</w:t>
      </w:r>
    </w:p>
    <w:p>
      <w:pPr>
        <w:pStyle w:val="5"/>
        <w:ind w:firstLine="643"/>
        <w:rPr>
          <w:rFonts w:hint="eastAsia" w:ascii="楷体" w:hAnsi="楷体" w:eastAsia="楷体" w:cs="楷体"/>
          <w:b/>
          <w:bCs/>
          <w:color w:val="000000"/>
          <w:szCs w:val="32"/>
        </w:rPr>
      </w:pPr>
      <w:r>
        <w:rPr>
          <w:rFonts w:hint="eastAsia" w:ascii="楷体" w:hAnsi="楷体" w:eastAsia="楷体" w:cs="楷体"/>
          <w:b/>
          <w:bCs/>
          <w:color w:val="000000"/>
          <w:szCs w:val="32"/>
        </w:rPr>
        <w:t>（十六）现代教育技术中心工作</w:t>
      </w:r>
    </w:p>
    <w:p>
      <w:pPr>
        <w:pStyle w:val="5"/>
        <w:ind w:firstLine="643"/>
        <w:rPr>
          <w:rFonts w:hint="eastAsia" w:ascii="仿宋_GB2312" w:hAnsi="仿宋_GB2312" w:cs="仿宋_GB2312"/>
          <w:color w:val="000000"/>
          <w:szCs w:val="32"/>
        </w:rPr>
      </w:pPr>
      <w:r>
        <w:rPr>
          <w:rFonts w:ascii="仿宋_GB2312" w:hAnsi="仿宋_GB2312" w:cs="仿宋_GB2312"/>
          <w:b/>
          <w:color w:val="000000"/>
          <w:szCs w:val="32"/>
        </w:rPr>
        <w:t>54</w:t>
      </w:r>
      <w:r>
        <w:rPr>
          <w:rFonts w:hint="eastAsia" w:ascii="仿宋_GB2312" w:hAnsi="仿宋_GB2312" w:cs="仿宋_GB2312"/>
          <w:b/>
          <w:color w:val="000000"/>
          <w:szCs w:val="32"/>
        </w:rPr>
        <w:t>.NIIT培训管理工作。</w:t>
      </w:r>
      <w:r>
        <w:rPr>
          <w:rFonts w:hint="eastAsia" w:ascii="仿宋_GB2312" w:hAnsi="仿宋_GB2312" w:cs="仿宋_GB2312"/>
          <w:color w:val="000000"/>
          <w:szCs w:val="32"/>
        </w:rPr>
        <w:t>协助市政府完成NIIT第四期和第五期培训工作。</w:t>
      </w:r>
    </w:p>
    <w:p>
      <w:pPr>
        <w:pStyle w:val="5"/>
        <w:ind w:firstLine="643"/>
        <w:rPr>
          <w:rFonts w:hint="eastAsia" w:ascii="仿宋_GB2312" w:hAnsi="仿宋_GB2312" w:cs="仿宋_GB2312"/>
          <w:color w:val="000000"/>
          <w:szCs w:val="32"/>
        </w:rPr>
      </w:pPr>
      <w:r>
        <w:rPr>
          <w:rFonts w:ascii="仿宋_GB2312" w:hAnsi="仿宋_GB2312" w:cs="仿宋_GB2312"/>
          <w:b/>
          <w:color w:val="000000"/>
          <w:szCs w:val="32"/>
        </w:rPr>
        <w:t>55</w:t>
      </w:r>
      <w:r>
        <w:rPr>
          <w:rFonts w:hint="eastAsia" w:ascii="仿宋_GB2312" w:hAnsi="仿宋_GB2312" w:cs="仿宋_GB2312"/>
          <w:b/>
          <w:color w:val="000000"/>
          <w:szCs w:val="32"/>
        </w:rPr>
        <w:t>.智慧校园二期建设工作。</w:t>
      </w:r>
      <w:r>
        <w:rPr>
          <w:rFonts w:hint="eastAsia" w:ascii="仿宋_GB2312" w:hAnsi="仿宋_GB2312" w:cs="仿宋_GB2312"/>
          <w:color w:val="000000"/>
          <w:szCs w:val="32"/>
        </w:rPr>
        <w:t>完成一卡通二期工程、平安校园、网络教学平台、网络通识课程和财务内控系统等5个子系统的建设工作。</w:t>
      </w:r>
    </w:p>
    <w:p>
      <w:pPr>
        <w:pStyle w:val="5"/>
        <w:ind w:firstLine="643"/>
        <w:rPr>
          <w:rFonts w:hint="eastAsia" w:ascii="仿宋_GB2312" w:hAnsi="仿宋_GB2312" w:cs="仿宋_GB2312"/>
          <w:color w:val="000000"/>
          <w:szCs w:val="32"/>
        </w:rPr>
      </w:pPr>
      <w:r>
        <w:rPr>
          <w:rFonts w:ascii="仿宋_GB2312" w:hAnsi="仿宋_GB2312" w:cs="仿宋_GB2312"/>
          <w:b/>
          <w:color w:val="000000"/>
          <w:szCs w:val="32"/>
        </w:rPr>
        <w:t>56</w:t>
      </w:r>
      <w:r>
        <w:rPr>
          <w:rFonts w:hint="eastAsia" w:ascii="仿宋_GB2312" w:hAnsi="仿宋_GB2312" w:cs="仿宋_GB2312"/>
          <w:b/>
          <w:color w:val="000000"/>
          <w:szCs w:val="32"/>
        </w:rPr>
        <w:t>.加强网站建设。</w:t>
      </w:r>
      <w:r>
        <w:rPr>
          <w:rFonts w:hint="eastAsia" w:ascii="仿宋_GB2312" w:hAnsi="仿宋_GB2312" w:cs="仿宋_GB2312"/>
          <w:color w:val="000000"/>
          <w:szCs w:val="32"/>
        </w:rPr>
        <w:t>确保网站正常运行，清理僵尸栏目，完成13个子网站的招生宣传信息更新。</w:t>
      </w:r>
    </w:p>
    <w:p>
      <w:pPr>
        <w:pStyle w:val="5"/>
        <w:ind w:firstLine="643"/>
        <w:rPr>
          <w:rFonts w:hint="eastAsia" w:ascii="仿宋_GB2312" w:hAnsi="仿宋_GB2312" w:cs="仿宋_GB2312"/>
          <w:color w:val="000000"/>
          <w:szCs w:val="32"/>
        </w:rPr>
      </w:pPr>
      <w:r>
        <w:rPr>
          <w:rFonts w:ascii="仿宋_GB2312" w:hAnsi="仿宋_GB2312" w:cs="仿宋_GB2312"/>
          <w:b/>
          <w:color w:val="000000"/>
          <w:szCs w:val="32"/>
        </w:rPr>
        <w:t>57.</w:t>
      </w:r>
      <w:r>
        <w:rPr>
          <w:rFonts w:hint="eastAsia" w:ascii="仿宋_GB2312" w:hAnsi="仿宋_GB2312" w:cs="仿宋_GB2312"/>
          <w:b/>
          <w:color w:val="000000"/>
          <w:szCs w:val="32"/>
        </w:rPr>
        <w:t>网络安全工作。</w:t>
      </w:r>
      <w:r>
        <w:rPr>
          <w:rFonts w:hint="eastAsia" w:ascii="仿宋_GB2312" w:hAnsi="仿宋_GB2312" w:cs="仿宋_GB2312"/>
          <w:color w:val="000000"/>
          <w:szCs w:val="32"/>
        </w:rPr>
        <w:t>24小时监控网络舆情，开展1次网络安全宣传周活动，组织网络评论员培训2次。</w:t>
      </w:r>
    </w:p>
    <w:p>
      <w:pPr>
        <w:pStyle w:val="5"/>
        <w:ind w:firstLine="643"/>
        <w:rPr>
          <w:rFonts w:hint="eastAsia" w:ascii="楷体" w:hAnsi="楷体" w:eastAsia="楷体" w:cs="楷体"/>
          <w:b/>
          <w:bCs/>
          <w:color w:val="000000"/>
          <w:szCs w:val="32"/>
        </w:rPr>
      </w:pPr>
      <w:r>
        <w:rPr>
          <w:rFonts w:hint="eastAsia" w:ascii="楷体" w:hAnsi="楷体" w:eastAsia="楷体" w:cs="楷体"/>
          <w:b/>
          <w:bCs/>
          <w:color w:val="000000"/>
          <w:szCs w:val="32"/>
        </w:rPr>
        <w:t>（十七）老校区管委会工作</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5</w:t>
      </w:r>
      <w:r>
        <w:rPr>
          <w:rFonts w:ascii="仿宋_GB2312" w:hAnsi="仿宋_GB2312" w:cs="仿宋_GB2312"/>
          <w:b/>
          <w:color w:val="000000"/>
          <w:szCs w:val="32"/>
        </w:rPr>
        <w:t>8</w:t>
      </w:r>
      <w:r>
        <w:rPr>
          <w:rFonts w:hint="eastAsia" w:ascii="仿宋_GB2312" w:hAnsi="仿宋_GB2312" w:cs="仿宋_GB2312"/>
          <w:b/>
          <w:color w:val="000000"/>
          <w:szCs w:val="32"/>
        </w:rPr>
        <w:t>.教学管理工作。</w:t>
      </w:r>
      <w:r>
        <w:rPr>
          <w:rFonts w:hint="eastAsia" w:ascii="仿宋_GB2312" w:hAnsi="仿宋_GB2312" w:cs="仿宋_GB2312"/>
          <w:color w:val="000000"/>
          <w:szCs w:val="32"/>
        </w:rPr>
        <w:t>加强过程管理，加大检查力度。</w:t>
      </w:r>
    </w:p>
    <w:p>
      <w:pPr>
        <w:pStyle w:val="5"/>
        <w:ind w:firstLine="643"/>
        <w:rPr>
          <w:rFonts w:hint="eastAsia" w:ascii="仿宋_GB2312" w:hAnsi="仿宋_GB2312" w:cs="仿宋_GB2312"/>
          <w:color w:val="000000"/>
          <w:szCs w:val="32"/>
        </w:rPr>
      </w:pPr>
      <w:r>
        <w:rPr>
          <w:rFonts w:ascii="仿宋_GB2312" w:hAnsi="仿宋_GB2312" w:cs="仿宋_GB2312"/>
          <w:b/>
          <w:color w:val="000000"/>
          <w:szCs w:val="32"/>
        </w:rPr>
        <w:t>59</w:t>
      </w:r>
      <w:r>
        <w:rPr>
          <w:rFonts w:hint="eastAsia" w:ascii="仿宋_GB2312" w:hAnsi="仿宋_GB2312" w:cs="仿宋_GB2312"/>
          <w:b/>
          <w:color w:val="000000"/>
          <w:szCs w:val="32"/>
        </w:rPr>
        <w:t>.学生管理工作。</w:t>
      </w:r>
      <w:r>
        <w:rPr>
          <w:rFonts w:hint="eastAsia" w:ascii="仿宋_GB2312" w:hAnsi="仿宋_GB2312" w:cs="仿宋_GB2312"/>
          <w:color w:val="000000"/>
          <w:szCs w:val="32"/>
        </w:rPr>
        <w:t>抓好学生安全教育，加强宿舍管理，开展思政教育进寝室。</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6</w:t>
      </w:r>
      <w:r>
        <w:rPr>
          <w:rFonts w:ascii="仿宋_GB2312" w:hAnsi="仿宋_GB2312" w:cs="仿宋_GB2312"/>
          <w:b/>
          <w:color w:val="000000"/>
          <w:szCs w:val="32"/>
        </w:rPr>
        <w:t>0</w:t>
      </w:r>
      <w:r>
        <w:rPr>
          <w:rFonts w:hint="eastAsia" w:ascii="仿宋_GB2312" w:hAnsi="仿宋_GB2312" w:cs="仿宋_GB2312"/>
          <w:b/>
          <w:color w:val="000000"/>
          <w:szCs w:val="32"/>
        </w:rPr>
        <w:t>.丰富校园文化生活。</w:t>
      </w:r>
      <w:r>
        <w:rPr>
          <w:rFonts w:hint="eastAsia" w:ascii="仿宋_GB2312" w:hAnsi="仿宋_GB2312" w:cs="仿宋_GB2312"/>
          <w:color w:val="000000"/>
          <w:szCs w:val="32"/>
        </w:rPr>
        <w:t>组织开展志愿服务活动，举办第三届“青春杯”篮球赛、羽毛球赛等。</w:t>
      </w:r>
    </w:p>
    <w:p>
      <w:pPr>
        <w:pStyle w:val="5"/>
        <w:ind w:firstLine="643"/>
        <w:rPr>
          <w:rFonts w:hint="eastAsia" w:ascii="楷体" w:hAnsi="楷体" w:eastAsia="楷体" w:cs="楷体"/>
          <w:b/>
          <w:bCs/>
          <w:color w:val="000000"/>
          <w:szCs w:val="32"/>
        </w:rPr>
      </w:pPr>
      <w:r>
        <w:rPr>
          <w:rFonts w:hint="eastAsia" w:ascii="楷体" w:hAnsi="楷体" w:eastAsia="楷体" w:cs="楷体"/>
          <w:b/>
          <w:bCs/>
          <w:color w:val="000000"/>
          <w:szCs w:val="32"/>
        </w:rPr>
        <w:t>（十八）集团学校及中职三校工作</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6</w:t>
      </w:r>
      <w:r>
        <w:rPr>
          <w:rFonts w:ascii="仿宋_GB2312" w:hAnsi="仿宋_GB2312" w:cs="仿宋_GB2312"/>
          <w:b/>
          <w:color w:val="000000"/>
          <w:szCs w:val="32"/>
        </w:rPr>
        <w:t>1</w:t>
      </w:r>
      <w:r>
        <w:rPr>
          <w:rFonts w:hint="eastAsia" w:ascii="仿宋_GB2312" w:hAnsi="仿宋_GB2312" w:cs="仿宋_GB2312"/>
          <w:b/>
          <w:color w:val="000000"/>
          <w:szCs w:val="32"/>
        </w:rPr>
        <w:t>.学籍管理和资助工作。</w:t>
      </w:r>
      <w:r>
        <w:rPr>
          <w:rFonts w:hint="eastAsia" w:ascii="仿宋_GB2312" w:hAnsi="仿宋_GB2312" w:cs="仿宋_GB2312"/>
          <w:color w:val="000000"/>
          <w:szCs w:val="32"/>
        </w:rPr>
        <w:t>加大集团学校学籍管理和学生资助工作的检查力度；做好中职三校的学籍管理和资助工作。</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6</w:t>
      </w:r>
      <w:r>
        <w:rPr>
          <w:rFonts w:ascii="仿宋_GB2312" w:hAnsi="仿宋_GB2312" w:cs="仿宋_GB2312"/>
          <w:b/>
          <w:color w:val="000000"/>
          <w:szCs w:val="32"/>
        </w:rPr>
        <w:t>2</w:t>
      </w:r>
      <w:r>
        <w:rPr>
          <w:rFonts w:hint="eastAsia" w:ascii="仿宋_GB2312" w:hAnsi="仿宋_GB2312" w:cs="仿宋_GB2312"/>
          <w:b/>
          <w:color w:val="000000"/>
          <w:szCs w:val="32"/>
        </w:rPr>
        <w:t>.规范办学行为</w:t>
      </w:r>
      <w:r>
        <w:rPr>
          <w:rFonts w:hint="eastAsia" w:ascii="仿宋_GB2312" w:hAnsi="仿宋_GB2312" w:cs="仿宋_GB2312"/>
          <w:color w:val="000000"/>
          <w:szCs w:val="32"/>
        </w:rPr>
        <w:t>。召开集团学校师资培训会，开展2次教学检查，规范各分校的办学行为。</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6</w:t>
      </w:r>
      <w:r>
        <w:rPr>
          <w:rFonts w:ascii="仿宋_GB2312" w:hAnsi="仿宋_GB2312" w:cs="仿宋_GB2312"/>
          <w:b/>
          <w:color w:val="000000"/>
          <w:szCs w:val="32"/>
        </w:rPr>
        <w:t>3</w:t>
      </w:r>
      <w:r>
        <w:rPr>
          <w:rFonts w:hint="eastAsia" w:ascii="仿宋_GB2312" w:hAnsi="仿宋_GB2312" w:cs="仿宋_GB2312"/>
          <w:b/>
          <w:color w:val="000000"/>
          <w:szCs w:val="32"/>
        </w:rPr>
        <w:t>.铜仁市中等职业学校工作。</w:t>
      </w:r>
      <w:r>
        <w:rPr>
          <w:rFonts w:hint="eastAsia" w:ascii="仿宋_GB2312" w:hAnsi="仿宋_GB2312" w:cs="仿宋_GB2312"/>
          <w:color w:val="000000"/>
          <w:szCs w:val="32"/>
        </w:rPr>
        <w:t>本部招生200人，集团学校招生500人；编制2019年度质量报告和毕业生就业情况分析报告。</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6</w:t>
      </w:r>
      <w:r>
        <w:rPr>
          <w:rFonts w:ascii="仿宋_GB2312" w:hAnsi="仿宋_GB2312" w:cs="仿宋_GB2312"/>
          <w:b/>
          <w:color w:val="000000"/>
          <w:szCs w:val="32"/>
        </w:rPr>
        <w:t>4</w:t>
      </w:r>
      <w:r>
        <w:rPr>
          <w:rFonts w:hint="eastAsia" w:ascii="仿宋_GB2312" w:hAnsi="仿宋_GB2312" w:cs="仿宋_GB2312"/>
          <w:b/>
          <w:color w:val="000000"/>
          <w:szCs w:val="32"/>
        </w:rPr>
        <w:t>.铜仁工业学校工作。</w:t>
      </w:r>
      <w:r>
        <w:rPr>
          <w:rFonts w:hint="eastAsia" w:ascii="仿宋_GB2312" w:hAnsi="仿宋_GB2312" w:cs="仿宋_GB2312"/>
          <w:color w:val="000000"/>
          <w:szCs w:val="32"/>
        </w:rPr>
        <w:t>招生200人；编制2019年度质量报告。</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6</w:t>
      </w:r>
      <w:r>
        <w:rPr>
          <w:rFonts w:ascii="仿宋_GB2312" w:hAnsi="仿宋_GB2312" w:cs="仿宋_GB2312"/>
          <w:b/>
          <w:color w:val="000000"/>
          <w:szCs w:val="32"/>
        </w:rPr>
        <w:t>5</w:t>
      </w:r>
      <w:r>
        <w:rPr>
          <w:rFonts w:hint="eastAsia" w:ascii="仿宋_GB2312" w:hAnsi="仿宋_GB2312" w:cs="仿宋_GB2312"/>
          <w:b/>
          <w:color w:val="000000"/>
          <w:szCs w:val="32"/>
        </w:rPr>
        <w:t>.铜仁市技工学校工作。</w:t>
      </w:r>
      <w:r>
        <w:rPr>
          <w:rFonts w:hint="eastAsia" w:ascii="仿宋_GB2312" w:hAnsi="仿宋_GB2312" w:cs="仿宋_GB2312"/>
          <w:color w:val="000000"/>
          <w:szCs w:val="32"/>
        </w:rPr>
        <w:t>招生150人；协助做好国家级大师工作室建设工作。</w:t>
      </w:r>
    </w:p>
    <w:p>
      <w:pPr>
        <w:pStyle w:val="4"/>
        <w:ind w:firstLine="640"/>
        <w:rPr>
          <w:rFonts w:hint="eastAsia"/>
          <w:color w:val="000000"/>
        </w:rPr>
      </w:pPr>
      <w:r>
        <w:rPr>
          <w:rFonts w:hint="eastAsia"/>
          <w:color w:val="000000"/>
        </w:rPr>
        <w:t>三、力争上级支持，重点推进的几项工作</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6</w:t>
      </w:r>
      <w:r>
        <w:rPr>
          <w:rFonts w:ascii="仿宋_GB2312" w:hAnsi="仿宋_GB2312" w:cs="仿宋_GB2312"/>
          <w:b/>
          <w:color w:val="000000"/>
          <w:szCs w:val="32"/>
        </w:rPr>
        <w:t>6</w:t>
      </w:r>
      <w:r>
        <w:rPr>
          <w:rFonts w:hint="eastAsia" w:ascii="仿宋_GB2312" w:hAnsi="仿宋_GB2312" w:cs="仿宋_GB2312"/>
          <w:b/>
          <w:color w:val="000000"/>
          <w:szCs w:val="32"/>
        </w:rPr>
        <w:t>.推进优质校和双高校创建工作。</w:t>
      </w:r>
      <w:r>
        <w:rPr>
          <w:rFonts w:hint="eastAsia" w:ascii="仿宋_GB2312" w:hAnsi="仿宋_GB2312" w:cs="仿宋_GB2312"/>
          <w:color w:val="000000"/>
          <w:szCs w:val="32"/>
        </w:rPr>
        <w:t>扎实推进省级优质校和省级人才培养质量提升工程立项项目的建设工作，根据省教育厅总体部署迎接省级验收，为争创国家优质校和双高校奠定坚实基础。</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6</w:t>
      </w:r>
      <w:r>
        <w:rPr>
          <w:rFonts w:ascii="仿宋_GB2312" w:hAnsi="仿宋_GB2312" w:cs="仿宋_GB2312"/>
          <w:b/>
          <w:color w:val="000000"/>
          <w:szCs w:val="32"/>
        </w:rPr>
        <w:t>7</w:t>
      </w:r>
      <w:r>
        <w:rPr>
          <w:rFonts w:hint="eastAsia" w:ascii="仿宋_GB2312" w:hAnsi="仿宋_GB2312" w:cs="仿宋_GB2312"/>
          <w:b/>
          <w:color w:val="000000"/>
          <w:szCs w:val="32"/>
        </w:rPr>
        <w:t>.推进落实“省部共建”工作。</w:t>
      </w:r>
      <w:r>
        <w:rPr>
          <w:rFonts w:hint="eastAsia" w:ascii="仿宋_GB2312" w:hAnsi="仿宋_GB2312" w:cs="仿宋_GB2312"/>
          <w:color w:val="000000"/>
          <w:szCs w:val="32"/>
        </w:rPr>
        <w:t>积极向国家民委争取设立民族中兽药重点开放实验室、第二批国家民委人文社会科学重点研究基地和“一带一路”重点研究基地。</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6</w:t>
      </w:r>
      <w:r>
        <w:rPr>
          <w:rFonts w:ascii="仿宋_GB2312" w:hAnsi="仿宋_GB2312" w:cs="仿宋_GB2312"/>
          <w:b/>
          <w:color w:val="000000"/>
          <w:szCs w:val="32"/>
        </w:rPr>
        <w:t>8</w:t>
      </w:r>
      <w:r>
        <w:rPr>
          <w:rFonts w:hint="eastAsia" w:ascii="仿宋_GB2312" w:hAnsi="仿宋_GB2312" w:cs="仿宋_GB2312"/>
          <w:b/>
          <w:color w:val="000000"/>
          <w:szCs w:val="32"/>
        </w:rPr>
        <w:t>.推进基础设施建设。</w:t>
      </w:r>
      <w:r>
        <w:rPr>
          <w:rFonts w:hint="eastAsia" w:ascii="仿宋_GB2312" w:hAnsi="仿宋_GB2312" w:cs="仿宋_GB2312"/>
          <w:color w:val="000000"/>
          <w:szCs w:val="32"/>
        </w:rPr>
        <w:t>加快推进铜仁职院（铜仁工业学校）校内改扩建和基础设施建设。</w:t>
      </w:r>
    </w:p>
    <w:p>
      <w:pPr>
        <w:pStyle w:val="5"/>
        <w:ind w:firstLine="643"/>
        <w:rPr>
          <w:rFonts w:hint="eastAsia" w:ascii="仿宋_GB2312" w:hAnsi="仿宋_GB2312" w:cs="仿宋_GB2312"/>
          <w:color w:val="000000"/>
          <w:szCs w:val="32"/>
        </w:rPr>
      </w:pPr>
      <w:r>
        <w:rPr>
          <w:rFonts w:ascii="仿宋_GB2312" w:hAnsi="仿宋_GB2312" w:cs="仿宋_GB2312"/>
          <w:b/>
          <w:color w:val="000000"/>
          <w:szCs w:val="32"/>
        </w:rPr>
        <w:t>69</w:t>
      </w:r>
      <w:r>
        <w:rPr>
          <w:rFonts w:hint="eastAsia" w:ascii="仿宋_GB2312" w:hAnsi="仿宋_GB2312" w:cs="仿宋_GB2312"/>
          <w:b/>
          <w:color w:val="000000"/>
          <w:szCs w:val="32"/>
        </w:rPr>
        <w:t>.扎实开展教学诊改。</w:t>
      </w:r>
      <w:r>
        <w:rPr>
          <w:rFonts w:hint="eastAsia" w:ascii="仿宋_GB2312" w:hAnsi="仿宋_GB2312" w:cs="仿宋_GB2312"/>
          <w:color w:val="000000"/>
          <w:szCs w:val="32"/>
        </w:rPr>
        <w:t>按照内部质量保证体系建设与运行方案，推进全国职业院校教学诊断与改进工作试点工作，完善目标链和标准链的打造。</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7</w:t>
      </w:r>
      <w:r>
        <w:rPr>
          <w:rFonts w:ascii="仿宋_GB2312" w:hAnsi="仿宋_GB2312" w:cs="仿宋_GB2312"/>
          <w:b/>
          <w:color w:val="000000"/>
          <w:szCs w:val="32"/>
        </w:rPr>
        <w:t>0</w:t>
      </w:r>
      <w:r>
        <w:rPr>
          <w:rFonts w:hint="eastAsia" w:ascii="仿宋_GB2312" w:hAnsi="仿宋_GB2312" w:cs="仿宋_GB2312"/>
          <w:b/>
          <w:color w:val="000000"/>
          <w:szCs w:val="32"/>
        </w:rPr>
        <w:t>.持续开展学院绩效目标考核</w:t>
      </w:r>
      <w:r>
        <w:rPr>
          <w:rFonts w:hint="eastAsia" w:ascii="仿宋_GB2312" w:hAnsi="仿宋_GB2312" w:cs="仿宋_GB2312"/>
          <w:color w:val="000000"/>
          <w:szCs w:val="32"/>
        </w:rPr>
        <w:t>，更加激发办学活力。</w:t>
      </w:r>
    </w:p>
    <w:p>
      <w:pPr>
        <w:pStyle w:val="5"/>
        <w:ind w:firstLine="643"/>
        <w:rPr>
          <w:rFonts w:hint="eastAsia" w:ascii="仿宋_GB2312" w:hAnsi="仿宋_GB2312" w:cs="仿宋_GB2312"/>
          <w:color w:val="000000"/>
          <w:szCs w:val="32"/>
        </w:rPr>
      </w:pPr>
      <w:r>
        <w:rPr>
          <w:rFonts w:hint="eastAsia" w:ascii="仿宋_GB2312" w:hAnsi="仿宋_GB2312" w:cs="仿宋_GB2312"/>
          <w:b/>
          <w:color w:val="000000"/>
          <w:szCs w:val="32"/>
        </w:rPr>
        <w:t>7</w:t>
      </w:r>
      <w:r>
        <w:rPr>
          <w:rFonts w:ascii="仿宋_GB2312" w:hAnsi="仿宋_GB2312" w:cs="仿宋_GB2312"/>
          <w:b/>
          <w:color w:val="000000"/>
          <w:szCs w:val="32"/>
        </w:rPr>
        <w:t>1</w:t>
      </w:r>
      <w:r>
        <w:rPr>
          <w:rFonts w:hint="eastAsia" w:ascii="仿宋_GB2312" w:hAnsi="仿宋_GB2312" w:cs="仿宋_GB2312"/>
          <w:b/>
          <w:color w:val="000000"/>
          <w:szCs w:val="32"/>
        </w:rPr>
        <w:t>.扎实推进全面深化改革。</w:t>
      </w:r>
      <w:r>
        <w:rPr>
          <w:rFonts w:hint="eastAsia" w:ascii="仿宋_GB2312" w:hAnsi="仿宋_GB2312" w:cs="仿宋_GB2312"/>
          <w:color w:val="000000"/>
          <w:szCs w:val="32"/>
        </w:rPr>
        <w:t>继续做好2019年度省市改革试点项目。</w:t>
      </w:r>
    </w:p>
    <w:p>
      <w:pPr>
        <w:ind w:firstLine="643" w:firstLineChars="200"/>
        <w:rPr>
          <w:color w:val="000000"/>
        </w:rPr>
      </w:pPr>
      <w:r>
        <w:rPr>
          <w:rFonts w:hint="eastAsia" w:ascii="仿宋_GB2312" w:hAnsi="仿宋_GB2312" w:eastAsia="仿宋_GB2312" w:cs="仿宋_GB2312"/>
          <w:b/>
          <w:color w:val="000000"/>
          <w:sz w:val="32"/>
          <w:szCs w:val="32"/>
        </w:rPr>
        <w:t>7</w:t>
      </w:r>
      <w:r>
        <w:rPr>
          <w:rFonts w:ascii="仿宋_GB2312" w:hAnsi="仿宋_GB2312" w:cs="仿宋_GB2312"/>
          <w:b/>
          <w:color w:val="000000"/>
          <w:sz w:val="32"/>
          <w:szCs w:val="32"/>
        </w:rPr>
        <w:t>2</w:t>
      </w:r>
      <w:r>
        <w:rPr>
          <w:rFonts w:hint="eastAsia" w:ascii="仿宋_GB2312" w:hAnsi="仿宋_GB2312" w:eastAsia="仿宋_GB2312" w:cs="仿宋_GB2312"/>
          <w:b/>
          <w:color w:val="000000"/>
          <w:sz w:val="32"/>
          <w:szCs w:val="32"/>
        </w:rPr>
        <w:t>.全面做好贵州省高校思想政治工作迎检。</w:t>
      </w:r>
    </w:p>
    <w:p>
      <w:pPr>
        <w:rPr>
          <w:rFonts w:hint="eastAsia" w:ascii="仿宋" w:hAnsi="仿宋" w:eastAsia="仿宋" w:cs="仿宋"/>
          <w:color w:val="000000"/>
          <w:sz w:val="32"/>
          <w:szCs w:val="32"/>
          <w:u w:val="thick"/>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70ED5710-7CCF-4631-AE1A-E5C3180790FA}"/>
  </w:font>
  <w:font w:name="仿宋_GB2312">
    <w:altName w:val="仿宋"/>
    <w:panose1 w:val="02010609030101010101"/>
    <w:charset w:val="86"/>
    <w:family w:val="modern"/>
    <w:pitch w:val="default"/>
    <w:sig w:usb0="00000000" w:usb1="00000000" w:usb2="00000010" w:usb3="00000000" w:csb0="00040000" w:csb1="00000000"/>
    <w:embedRegular r:id="rId2" w:fontKey="{7BCD8AB6-0E2F-4942-9812-082E0E70CC57}"/>
  </w:font>
  <w:font w:name="方正小标宋_GBK">
    <w:panose1 w:val="02000000000000000000"/>
    <w:charset w:val="86"/>
    <w:family w:val="script"/>
    <w:pitch w:val="default"/>
    <w:sig w:usb0="A00002BF" w:usb1="38CF7CFA" w:usb2="00082016" w:usb3="00000000" w:csb0="00040001" w:csb1="00000000"/>
    <w:embedRegular r:id="rId3" w:fontKey="{C034F908-8043-49B9-816C-0345F9E1D21F}"/>
  </w:font>
  <w:font w:name="方正小标宋简体">
    <w:panose1 w:val="02000000000000000000"/>
    <w:charset w:val="86"/>
    <w:family w:val="script"/>
    <w:pitch w:val="default"/>
    <w:sig w:usb0="00000001" w:usb1="08000000" w:usb2="00000000" w:usb3="00000000" w:csb0="00040000" w:csb1="00000000"/>
    <w:embedRegular r:id="rId4" w:fontKey="{76E04036-AF13-4666-AE42-EA09BD76A969}"/>
  </w:font>
  <w:font w:name="楷体">
    <w:panose1 w:val="02010609060101010101"/>
    <w:charset w:val="86"/>
    <w:family w:val="modern"/>
    <w:pitch w:val="default"/>
    <w:sig w:usb0="800002BF" w:usb1="38CF7CFA" w:usb2="00000016" w:usb3="00000000" w:csb0="00040001" w:csb1="00000000"/>
    <w:embedRegular r:id="rId5" w:fontKey="{9DEC2544-27D2-45BA-8E17-3433FBBC7586}"/>
  </w:font>
  <w:font w:name="仿宋">
    <w:panose1 w:val="02010609060101010101"/>
    <w:charset w:val="86"/>
    <w:family w:val="auto"/>
    <w:pitch w:val="default"/>
    <w:sig w:usb0="800002BF" w:usb1="38CF7CFA" w:usb2="00000016" w:usb3="00000000" w:csb0="00040001" w:csb1="00000000"/>
    <w:embedRegular r:id="rId6" w:fontKey="{F23D657E-1A01-4A94-B1D7-A82EA513FB5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6B0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1标题（自）"/>
    <w:qFormat/>
    <w:uiPriority w:val="0"/>
    <w:pPr>
      <w:spacing w:line="560" w:lineRule="exact"/>
      <w:ind w:firstLine="200" w:firstLineChars="200"/>
      <w:outlineLvl w:val="0"/>
    </w:pPr>
    <w:rPr>
      <w:rFonts w:ascii="黑体" w:hAnsi="黑体" w:eastAsia="黑体" w:cs="宋体"/>
      <w:bCs/>
      <w:kern w:val="2"/>
      <w:sz w:val="32"/>
      <w:szCs w:val="32"/>
      <w:lang w:val="en-US" w:eastAsia="zh-CN" w:bidi="ar-SA"/>
    </w:rPr>
  </w:style>
  <w:style w:type="paragraph" w:customStyle="1" w:styleId="5">
    <w:name w:val="正文（自）"/>
    <w:basedOn w:val="6"/>
    <w:qFormat/>
    <w:uiPriority w:val="0"/>
    <w:pPr>
      <w:spacing w:line="560" w:lineRule="exact"/>
      <w:ind w:firstLine="200" w:firstLineChars="200"/>
    </w:pPr>
    <w:rPr>
      <w:rFonts w:eastAsia="仿宋_GB2312"/>
      <w:sz w:val="32"/>
    </w:rPr>
  </w:style>
  <w:style w:type="paragraph" w:customStyle="1" w:styleId="6">
    <w:name w:val="正文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2021-10-29T10:38:00Z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8B741B7A082C4C14A7B5EDC500FA7122</vt:lpwstr>
  </property>
</Properties>
</file>