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i w:val="0"/>
          <w:iCs w:val="0"/>
          <w:caps w:val="0"/>
          <w:color w:val="auto"/>
          <w:spacing w:val="0"/>
          <w:sz w:val="44"/>
          <w:szCs w:val="44"/>
          <w:shd w:val="clear" w:fill="FFFFFF"/>
          <w:lang w:val="en-US" w:eastAsia="zh-CN"/>
        </w:rPr>
      </w:pPr>
      <w:bookmarkStart w:id="0" w:name="_GoBack"/>
      <w:r>
        <w:rPr>
          <w:rFonts w:hint="eastAsia" w:ascii="黑体" w:hAnsi="黑体" w:eastAsia="黑体" w:cs="黑体"/>
          <w:b w:val="0"/>
          <w:bCs w:val="0"/>
          <w:i w:val="0"/>
          <w:iCs w:val="0"/>
          <w:caps w:val="0"/>
          <w:color w:val="auto"/>
          <w:spacing w:val="0"/>
          <w:sz w:val="44"/>
          <w:szCs w:val="44"/>
          <w:shd w:val="clear" w:fill="FFFFFF"/>
          <w:lang w:val="en-US" w:eastAsia="zh-CN"/>
        </w:rPr>
        <w:t>铜仁职业技术学院2023年第二轮（空岗补缺）引进人才农学院</w:t>
      </w:r>
      <w:r>
        <w:rPr>
          <w:rFonts w:hint="eastAsia" w:ascii="黑体" w:hAnsi="黑体" w:eastAsia="黑体" w:cs="黑体"/>
          <w:b/>
          <w:bCs/>
          <w:i w:val="0"/>
          <w:iCs w:val="0"/>
          <w:caps w:val="0"/>
          <w:color w:val="auto"/>
          <w:spacing w:val="0"/>
          <w:sz w:val="44"/>
          <w:szCs w:val="44"/>
          <w:shd w:val="clear" w:fill="FFFFFF"/>
          <w:lang w:val="en-US" w:eastAsia="zh-CN"/>
        </w:rPr>
        <w:t>06、07、08</w:t>
      </w:r>
      <w:r>
        <w:rPr>
          <w:rFonts w:hint="eastAsia" w:ascii="黑体" w:hAnsi="黑体" w:eastAsia="黑体" w:cs="黑体"/>
          <w:b w:val="0"/>
          <w:bCs w:val="0"/>
          <w:i w:val="0"/>
          <w:iCs w:val="0"/>
          <w:caps w:val="0"/>
          <w:color w:val="auto"/>
          <w:spacing w:val="0"/>
          <w:sz w:val="44"/>
          <w:szCs w:val="44"/>
          <w:shd w:val="clear" w:fill="FFFFFF"/>
          <w:lang w:val="en-US" w:eastAsia="zh-CN"/>
        </w:rPr>
        <w:t>岗位考试工作方案</w:t>
      </w:r>
    </w:p>
    <w:bookmarkEnd w:id="0"/>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根据《贵州省事业单位公开招聘操作办法（试行）》《铜仁职业技术学院2023年第二轮（空岗补缺）引进人才实施方案》等相关规定，为做好我院2023年</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引进高层次及紧缺人才考试工作，特制定本工作方案。</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一、组织领导</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为加强我院2023年</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引进高层次及紧缺专业人才考试工作的领导，组织实施好本次考试工作，农学院成立了工作领导小组，主要领导为组长，其他党政班子为成员。领导小组办公室设在办公室，办公室负责人</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主任，具体负责本次考试工作的组织实施、协调部署和检查督导。</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二、工作原则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按照德才兼备的标准，遵循民主、公开、竞争、择优的原则，规范程序，阳光操作。</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三、</w:t>
      </w:r>
      <w:r>
        <w:rPr>
          <w:rFonts w:hint="eastAsia" w:ascii="仿宋" w:hAnsi="仿宋" w:eastAsia="仿宋" w:cs="仿宋"/>
          <w:b/>
          <w:bCs/>
          <w:color w:val="auto"/>
          <w:sz w:val="32"/>
          <w:szCs w:val="32"/>
        </w:rPr>
        <w:t>工作安排</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(一)线下资格审核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准考证领取时间及地点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color w:val="auto"/>
          <w:sz w:val="32"/>
          <w:szCs w:val="32"/>
        </w:rPr>
        <w:t>专业技术岗位（岗位代码：</w:t>
      </w:r>
      <w:r>
        <w:rPr>
          <w:rFonts w:hint="eastAsia" w:ascii="仿宋" w:hAnsi="仿宋" w:eastAsia="仿宋" w:cs="仿宋"/>
          <w:color w:val="auto"/>
          <w:sz w:val="32"/>
          <w:szCs w:val="32"/>
          <w:lang w:val="en-US" w:eastAsia="zh-CN"/>
        </w:rPr>
        <w:t>06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08</w:t>
      </w:r>
      <w:r>
        <w:rPr>
          <w:rFonts w:hint="eastAsia" w:ascii="仿宋" w:hAnsi="仿宋" w:eastAsia="仿宋" w:cs="仿宋"/>
          <w:color w:val="auto"/>
          <w:sz w:val="32"/>
          <w:szCs w:val="32"/>
        </w:rPr>
        <w:t>）</w:t>
      </w:r>
      <w:r>
        <w:rPr>
          <w:rFonts w:hint="eastAsia" w:ascii="仿宋" w:hAnsi="仿宋" w:eastAsia="仿宋" w:cs="仿宋"/>
          <w:bCs/>
          <w:color w:val="auto"/>
          <w:sz w:val="32"/>
          <w:szCs w:val="32"/>
        </w:rPr>
        <w:t>资格审查合格人员线下资格审核及领取准考证时间为202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10</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9</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rPr>
        <w:t>0-</w:t>
      </w:r>
      <w:r>
        <w:rPr>
          <w:rFonts w:hint="eastAsia" w:ascii="仿宋" w:hAnsi="仿宋" w:eastAsia="仿宋" w:cs="仿宋"/>
          <w:bCs/>
          <w:color w:val="auto"/>
          <w:sz w:val="32"/>
          <w:szCs w:val="32"/>
          <w:lang w:val="en-US" w:eastAsia="zh-CN"/>
        </w:rPr>
        <w:t>11</w:t>
      </w:r>
      <w:r>
        <w:rPr>
          <w:rFonts w:hint="eastAsia" w:ascii="仿宋" w:hAnsi="仿宋" w:eastAsia="仿宋" w:cs="仿宋"/>
          <w:bCs/>
          <w:color w:val="auto"/>
          <w:sz w:val="32"/>
          <w:szCs w:val="32"/>
        </w:rPr>
        <w:t>:00，地点为农学院综合楼</w:t>
      </w:r>
      <w:r>
        <w:rPr>
          <w:rFonts w:hint="eastAsia" w:ascii="仿宋" w:hAnsi="仿宋" w:eastAsia="仿宋" w:cs="仿宋"/>
          <w:bCs/>
          <w:color w:val="auto"/>
          <w:sz w:val="32"/>
          <w:szCs w:val="32"/>
          <w:lang w:val="en-US" w:eastAsia="zh-CN"/>
        </w:rPr>
        <w:t>515</w:t>
      </w:r>
      <w:r>
        <w:rPr>
          <w:rFonts w:hint="eastAsia" w:ascii="仿宋" w:hAnsi="仿宋" w:eastAsia="仿宋" w:cs="仿宋"/>
          <w:bCs/>
          <w:color w:val="auto"/>
          <w:sz w:val="32"/>
          <w:szCs w:val="32"/>
        </w:rPr>
        <w:t>室</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线下资格审核材料：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《铜仁职业技术学院引进高层次及紧缺专业人才报名表》纸质版1份，并签字确认。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2.毕业证、学位证、《教育部学历证书电子注册备案表》；国（境）外学历，需经教育部留学服务中心出具学历学位认证书；有效《居民身份证》和引才岗位所需的其他条件的原件及复印件各1份。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3.近期同底正面免冠一寸证件照3张。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Cs/>
          <w:color w:val="auto"/>
          <w:sz w:val="32"/>
          <w:szCs w:val="32"/>
        </w:rPr>
        <w:t>4.市外机关事业单位在职在编人员，须提供其工作单位和主管部门以及当地同级组织人事部门同意报考证明。</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（二）考试时间及地点</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1.考试时间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:00-17:00</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2.考试地点：铜仁职业技术学院农学院综合楼（地址：铜仁市碧江区自由路2号）。</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四、考试方式</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）专业测评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专业测评采取汇报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答辩的方式进行，按百分制计分（其中个人学术成果汇报占10分）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汇报</w:t>
      </w:r>
      <w:r>
        <w:rPr>
          <w:rFonts w:hint="eastAsia" w:ascii="仿宋" w:hAnsi="仿宋" w:eastAsia="仿宋" w:cs="仿宋"/>
          <w:color w:val="auto"/>
          <w:sz w:val="32"/>
          <w:szCs w:val="32"/>
          <w:lang w:val="en-US" w:eastAsia="zh-CN"/>
        </w:rPr>
        <w:t>8分钟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答辩时间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分钟。汇报</w:t>
      </w:r>
      <w:r>
        <w:rPr>
          <w:rFonts w:hint="eastAsia" w:ascii="仿宋" w:hAnsi="仿宋" w:eastAsia="仿宋" w:cs="仿宋"/>
          <w:color w:val="auto"/>
          <w:sz w:val="32"/>
          <w:szCs w:val="32"/>
          <w:lang w:val="en-US" w:eastAsia="zh-CN"/>
        </w:rPr>
        <w:t>结合</w:t>
      </w:r>
      <w:r>
        <w:rPr>
          <w:rFonts w:hint="eastAsia" w:ascii="仿宋" w:hAnsi="仿宋" w:eastAsia="仿宋" w:cs="仿宋"/>
          <w:color w:val="auto"/>
          <w:sz w:val="32"/>
          <w:szCs w:val="32"/>
        </w:rPr>
        <w:t>个人学术成果</w:t>
      </w:r>
      <w:r>
        <w:rPr>
          <w:rFonts w:hint="eastAsia" w:ascii="仿宋" w:hAnsi="仿宋" w:eastAsia="仿宋" w:cs="仿宋"/>
          <w:color w:val="auto"/>
          <w:sz w:val="32"/>
          <w:szCs w:val="32"/>
          <w:lang w:val="en-US" w:eastAsia="zh-CN"/>
        </w:rPr>
        <w:t>进行</w:t>
      </w:r>
      <w:r>
        <w:rPr>
          <w:rFonts w:hint="eastAsia" w:ascii="仿宋" w:hAnsi="仿宋" w:eastAsia="仿宋" w:cs="仿宋"/>
          <w:color w:val="auto"/>
          <w:sz w:val="32"/>
          <w:szCs w:val="32"/>
        </w:rPr>
        <w:t>汇报，并根据申报岗位特点，围绕专业理论、专业技能和实践能力等方面</w:t>
      </w:r>
      <w:r>
        <w:rPr>
          <w:rFonts w:hint="eastAsia" w:ascii="仿宋" w:hAnsi="仿宋" w:eastAsia="仿宋" w:cs="仿宋"/>
          <w:color w:val="auto"/>
          <w:sz w:val="32"/>
          <w:szCs w:val="32"/>
          <w:lang w:val="en-US" w:eastAsia="zh-CN"/>
        </w:rPr>
        <w:t>口述</w:t>
      </w:r>
      <w:r>
        <w:rPr>
          <w:rFonts w:hint="eastAsia" w:ascii="仿宋" w:hAnsi="仿宋" w:eastAsia="仿宋" w:cs="仿宋"/>
          <w:color w:val="auto"/>
          <w:sz w:val="32"/>
          <w:szCs w:val="32"/>
        </w:rPr>
        <w:t>汇报个人科研及社会服务等方面的规划与设想。专业测评后按照招聘岗位数1: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的比例进入面试。比例未达到1: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的岗位，报组织人事部和监察室备案后，以实际人数进入面试。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）面试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面试采取试讲的方式进行，按百分制计分，备课时间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0分钟，试讲时间1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分钟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试讲范围见下表。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val="en-US" w:eastAsia="zh-CN"/>
        </w:rPr>
      </w:pPr>
    </w:p>
    <w:p>
      <w:pPr>
        <w:pStyle w:val="9"/>
        <w:keepNext w:val="0"/>
        <w:keepLines w:val="0"/>
        <w:pageBreakBefore w:val="0"/>
        <w:kinsoku/>
        <w:wordWrap/>
        <w:overflowPunct/>
        <w:topLinePunct w:val="0"/>
        <w:autoSpaceDE/>
        <w:autoSpaceDN/>
        <w:bidi w:val="0"/>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表1.专业技术岗位06-08试讲范围</w:t>
      </w:r>
    </w:p>
    <w:tbl>
      <w:tblPr>
        <w:tblStyle w:val="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岗位</w:t>
            </w:r>
            <w:r>
              <w:rPr>
                <w:rFonts w:hint="eastAsia" w:ascii="仿宋" w:hAnsi="仿宋" w:eastAsia="仿宋" w:cs="仿宋"/>
                <w:b/>
                <w:color w:val="auto"/>
                <w:sz w:val="32"/>
                <w:szCs w:val="32"/>
                <w:lang w:val="en-US" w:eastAsia="zh-CN"/>
              </w:rPr>
              <w:t>代码</w:t>
            </w:r>
          </w:p>
        </w:tc>
        <w:tc>
          <w:tcPr>
            <w:tcW w:w="6775" w:type="dxa"/>
          </w:tcPr>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试</w:t>
            </w:r>
            <w:r>
              <w:rPr>
                <w:rFonts w:hint="eastAsia" w:ascii="仿宋" w:hAnsi="仿宋" w:eastAsia="仿宋" w:cs="仿宋"/>
                <w:b/>
                <w:color w:val="auto"/>
                <w:sz w:val="32"/>
                <w:szCs w:val="32"/>
                <w:lang w:val="en-US" w:eastAsia="zh-CN"/>
              </w:rPr>
              <w:t>讲</w:t>
            </w:r>
            <w:r>
              <w:rPr>
                <w:rFonts w:hint="eastAsia" w:ascii="仿宋" w:hAnsi="仿宋" w:eastAsia="仿宋" w:cs="仿宋"/>
                <w:b/>
                <w:color w:val="auto"/>
                <w:sz w:val="32"/>
                <w:szCs w:val="3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06</w:t>
            </w:r>
          </w:p>
        </w:tc>
        <w:tc>
          <w:tcPr>
            <w:tcW w:w="6775" w:type="dxa"/>
          </w:tcPr>
          <w:p>
            <w:pPr>
              <w:keepNext w:val="0"/>
              <w:keepLines w:val="0"/>
              <w:pageBreakBefore w:val="0"/>
              <w:widowControl/>
              <w:kinsoku/>
              <w:wordWrap/>
              <w:overflowPunct/>
              <w:topLinePunct w:val="0"/>
              <w:autoSpaceDE/>
              <w:autoSpaceDN/>
              <w:bidi w:val="0"/>
              <w:snapToGrid/>
              <w:spacing w:line="560" w:lineRule="exact"/>
              <w:jc w:val="left"/>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《兽医临床诊疗技术(第三版)》，曹授俊、李玉冰主编，中国农业出版社，ISBN: 9787109271418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07</w:t>
            </w:r>
          </w:p>
        </w:tc>
        <w:tc>
          <w:tcPr>
            <w:tcW w:w="6775" w:type="dxa"/>
          </w:tcPr>
          <w:p>
            <w:pPr>
              <w:keepNext w:val="0"/>
              <w:keepLines w:val="0"/>
              <w:pageBreakBefore w:val="0"/>
              <w:widowControl/>
              <w:kinsoku/>
              <w:wordWrap/>
              <w:overflowPunct/>
              <w:topLinePunct w:val="0"/>
              <w:autoSpaceDE/>
              <w:autoSpaceDN/>
              <w:bidi w:val="0"/>
              <w:snapToGrid/>
              <w:spacing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《动物疫病》，张宏伟、欧阳清芳主编，中国农业出版社,ISBN: 9787109192713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08</w:t>
            </w:r>
          </w:p>
        </w:tc>
        <w:tc>
          <w:tcPr>
            <w:tcW w:w="6775" w:type="dxa"/>
            <w:vAlign w:val="center"/>
          </w:tcPr>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《畜牧学概论》吴健主编，中国农业出版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ISBN:9787109106796</w:t>
            </w:r>
          </w:p>
        </w:tc>
      </w:tr>
    </w:tbl>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）面谈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农学院党总支书记主持，总支委员、科室负责人等不少于3人参加，对考生进行面谈。面谈采用谈话的方式进行，重点了解考生的政治思想表现、意识形态、学风、工作作风、品德修养，上学工作期间的工作、学习、社会活动等情况。面谈过程应详细记录，</w:t>
      </w:r>
      <w:r>
        <w:rPr>
          <w:rFonts w:hint="eastAsia" w:ascii="仿宋" w:hAnsi="仿宋" w:eastAsia="仿宋" w:cs="仿宋"/>
          <w:color w:val="auto"/>
          <w:kern w:val="0"/>
          <w:sz w:val="32"/>
          <w:szCs w:val="32"/>
          <w:highlight w:val="none"/>
          <w:lang w:bidi="ar"/>
        </w:rPr>
        <w:t>面谈采用计分制，满分100分，</w:t>
      </w:r>
      <w:r>
        <w:rPr>
          <w:rFonts w:hint="eastAsia" w:ascii="仿宋" w:hAnsi="仿宋" w:eastAsia="仿宋" w:cs="仿宋"/>
          <w:color w:val="auto"/>
          <w:sz w:val="32"/>
          <w:szCs w:val="32"/>
        </w:rPr>
        <w:t>考生在政治立场、意识形态、品德修养、思想言论等方面存在严重问题的，实行一票否决。</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五、综合成绩计算</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（一）应聘人员综合成绩=专业测评分×</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%+面试分×</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面谈成绩</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（二）成绩按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四舍五入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保留小数点后两位有效数字。</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（三）按照应聘人员综合成绩排名从高到低依次录取，如果综合成绩相同，以面试考核成绩得分高者优先。综合成绩</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0分为合格</w:t>
      </w:r>
      <w:r>
        <w:rPr>
          <w:rFonts w:hint="eastAsia" w:ascii="仿宋" w:hAnsi="仿宋" w:eastAsia="仿宋" w:cs="仿宋"/>
          <w:color w:val="auto"/>
          <w:sz w:val="32"/>
          <w:szCs w:val="32"/>
          <w:lang w:val="en-US" w:eastAsia="zh-CN"/>
        </w:rPr>
        <w:t>分数</w:t>
      </w:r>
      <w:r>
        <w:rPr>
          <w:rFonts w:hint="eastAsia" w:ascii="仿宋" w:hAnsi="仿宋" w:eastAsia="仿宋" w:cs="仿宋"/>
          <w:color w:val="auto"/>
          <w:sz w:val="32"/>
          <w:szCs w:val="32"/>
        </w:rPr>
        <w:t>线，低于</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0分的将不予录用。</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六、</w:t>
      </w:r>
      <w:r>
        <w:rPr>
          <w:rFonts w:hint="eastAsia" w:ascii="仿宋" w:hAnsi="仿宋" w:eastAsia="仿宋" w:cs="仿宋"/>
          <w:b/>
          <w:bCs/>
          <w:color w:val="auto"/>
          <w:sz w:val="32"/>
          <w:szCs w:val="32"/>
          <w:lang w:val="en-US" w:eastAsia="zh-CN"/>
        </w:rPr>
        <w:t>相</w:t>
      </w:r>
      <w:r>
        <w:rPr>
          <w:rFonts w:hint="eastAsia" w:ascii="仿宋" w:hAnsi="仿宋" w:eastAsia="仿宋" w:cs="仿宋"/>
          <w:b/>
          <w:bCs/>
          <w:color w:val="auto"/>
          <w:sz w:val="32"/>
          <w:szCs w:val="32"/>
        </w:rPr>
        <w:t>关说明</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（一）考试结束后，综合成绩由组织人事部进行审核，在铜仁职业技术学院网站予以公示，公示时间不少于 5 个工作日。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（二）考试合格人员按1:1的比例进行体检、考察，通过考试、体检、考察的拟聘用人员，若自动放弃或体检、心理健康测试、考察不合格的，空缺岗位按符合录用的综合成绩从高到低1:1的比例进行一次递补。  </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七、工作纪律要求</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（一）招聘工作坚持“公开、公平、公正”原则，严格按照政策规定、招聘方案、工作程序和条件标准，确保招聘工作违纪违规责任追究零发生率。</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（二）招聘工作人员要严守保密纪律，严格执行考试工作保密规定，落实保密措施，严禁泄密。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招聘工作实行回避制度。参加招聘工作人员和面试考官在招聘过程中，涉及与本人有夫妻关系、直系血亲关系、三代以内旁系血亲关系、近姻亲关系或其他可能影响招聘公正的，应当主动回避。如因没有回避、回避不到位造成的相关影响由考生自行承担后果，并追究相关回避关系人责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（四）严格公开招聘纪律，对下列有违反规程情形的，按照有关政策规定进行严肃处理，构成犯罪的，依法追究刑事责任。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1.应聘人员伪造、涂改证件、证明，或以其他不正当手段获取应聘资格的；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2.应聘人员在考试、面试、体检等过程中作弊的；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3.招聘工作人员指使、纵容他人作弊或在考试、面试、体检等过程中参与作弊的；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4.招聘工作人员故意泄露考试内容的；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5.违反规定私自聘用人员的；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6.有关工作人员违反相关规程，影响招聘公平、公正进行的；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7.违反公开招聘工作规程其他情形的。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联系电话：农学院0856-6903360；</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学院纪检监察室和组织人事部对招聘工作全程监督。监督电话：监察室0856-6909065，组织人事部0856-6909061。</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铜仁职业技术学院</w:t>
      </w:r>
      <w:r>
        <w:rPr>
          <w:rFonts w:hint="eastAsia" w:ascii="仿宋" w:hAnsi="仿宋" w:eastAsia="仿宋" w:cs="仿宋"/>
          <w:color w:val="auto"/>
          <w:sz w:val="32"/>
          <w:szCs w:val="32"/>
        </w:rPr>
        <w:t>农学院</w:t>
      </w:r>
    </w:p>
    <w:p>
      <w:pPr>
        <w:keepNext w:val="0"/>
        <w:keepLines w:val="0"/>
        <w:pageBreakBefore w:val="0"/>
        <w:widowControl w:val="0"/>
        <w:kinsoku/>
        <w:wordWrap/>
        <w:overflowPunct/>
        <w:topLinePunct w:val="0"/>
        <w:autoSpaceDE/>
        <w:autoSpaceDN/>
        <w:bidi w:val="0"/>
        <w:adjustRightInd w:val="0"/>
        <w:snapToGrid/>
        <w:spacing w:line="560" w:lineRule="exact"/>
        <w:ind w:firstLine="5120" w:firstLineChars="1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2023年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2E0NjI2ZWQyOWU3NGIyMmU0OTA2MzFjMWVmMDkifQ=="/>
  </w:docVars>
  <w:rsids>
    <w:rsidRoot w:val="00000000"/>
    <w:rsid w:val="04A20014"/>
    <w:rsid w:val="086C6FCB"/>
    <w:rsid w:val="0DCF438E"/>
    <w:rsid w:val="143945FB"/>
    <w:rsid w:val="16BA5BD4"/>
    <w:rsid w:val="1B706557"/>
    <w:rsid w:val="1FA5082A"/>
    <w:rsid w:val="238039F8"/>
    <w:rsid w:val="35CD37A3"/>
    <w:rsid w:val="54A255C5"/>
    <w:rsid w:val="55C56D98"/>
    <w:rsid w:val="60C1588B"/>
    <w:rsid w:val="61692670"/>
    <w:rsid w:val="68CA23D1"/>
    <w:rsid w:val="6E260E9E"/>
    <w:rsid w:val="752615CA"/>
    <w:rsid w:val="7D76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paragraph" w:customStyle="1" w:styleId="9">
    <w:name w:val="PwC Normal"/>
    <w:basedOn w:val="1"/>
    <w:autoRedefine/>
    <w:qFormat/>
    <w:uiPriority w:val="0"/>
    <w:pPr>
      <w:spacing w:before="180" w:after="180" w:line="240" w:lineRule="atLeast"/>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2023-12-25T07:48:00Z</dcterms:created>
  <dc:creator>Adminisitor</dc:creator>
  <cp:lastModifiedBy>我是倩小妞</cp:lastModifiedBy>
  <dcterms:modified xsi:type="dcterms:W3CDTF">2024-01-05T08:33:53Z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AADECC197A994AC0901FDFFC145048FA_12</vt:lpwstr>
  </property>
</Properties>
</file>